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Hirshberg Al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 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12,205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(RSU) will vest one year from the date of grant. 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03106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2026-02-02T19:17:27Z</dcterms:created>
  <dcterms:modified xsi:type="dcterms:W3CDTF">2026-02-02T19:17:27Z</dcterms:modified>
</cp:coreProperties>
</file>