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215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HEMMINGSEN CLAUS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 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2,716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33.45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(RSU) vest one year from the date of grant.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settled in cash at $33.45 for an aggregate amount of $60,611.40.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6006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2025-01-28T18:56:35Z</dcterms:created>
  <dcterms:modified xsi:type="dcterms:W3CDTF">2025-01-28T18:56:35Z</dcterms:modified>
</cp:coreProperties>
</file>