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16"/>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466090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t>UNITED STATES</w:t>
      </w:r>
    </w:p>
    <w:p>
      <w:pPr>
        <w:spacing w:after="0" w:line="21" w:lineRule="exact"/>
        <w:rPr>
          <w:sz w:val="24"/>
          <w:szCs w:val="24"/>
          <w:color w:val="auto"/>
        </w:rPr>
      </w:pPr>
    </w:p>
    <w:p>
      <w:pPr>
        <w:jc w:val="center"/>
        <w:ind w:right="-1116"/>
        <w:spacing w:after="0"/>
        <w:rPr>
          <w:sz w:val="20"/>
          <w:szCs w:val="20"/>
          <w:color w:val="auto"/>
        </w:rPr>
      </w:pPr>
      <w:r>
        <w:rPr>
          <w:rFonts w:ascii="Arial" w:cs="Arial" w:eastAsia="Arial" w:hAnsi="Arial"/>
          <w:sz w:val="22"/>
          <w:szCs w:val="22"/>
          <w:b w:val="1"/>
          <w:bCs w:val="1"/>
          <w:color w:val="auto"/>
        </w:rPr>
        <w:t>SECURITIES AND EXCHANGE COMMISSION</w:t>
      </w:r>
    </w:p>
    <w:p>
      <w:pPr>
        <w:spacing w:after="0" w:line="10" w:lineRule="exact"/>
        <w:rPr>
          <w:sz w:val="24"/>
          <w:szCs w:val="24"/>
          <w:color w:val="auto"/>
        </w:rPr>
      </w:pPr>
    </w:p>
    <w:p>
      <w:pPr>
        <w:ind w:left="4816"/>
        <w:spacing w:after="0"/>
        <w:rPr>
          <w:sz w:val="20"/>
          <w:szCs w:val="20"/>
          <w:color w:val="auto"/>
        </w:rPr>
      </w:pPr>
      <w:r>
        <w:rPr>
          <w:rFonts w:ascii="Arial" w:cs="Arial" w:eastAsia="Arial" w:hAnsi="Arial"/>
          <w:sz w:val="14"/>
          <w:szCs w:val="14"/>
          <w:b w:val="1"/>
          <w:bCs w:val="1"/>
          <w:color w:val="auto"/>
        </w:rPr>
        <w:t>Washington, D.C. 20549</w:t>
      </w:r>
    </w:p>
    <w:p>
      <w:pPr>
        <w:spacing w:after="0" w:line="3" w:lineRule="exact"/>
        <w:rPr>
          <w:sz w:val="24"/>
          <w:szCs w:val="24"/>
          <w:color w:val="auto"/>
        </w:rPr>
      </w:pPr>
    </w:p>
    <w:p>
      <w:pPr>
        <w:ind w:left="4796"/>
        <w:spacing w:after="0"/>
        <w:rPr>
          <w:sz w:val="20"/>
          <w:szCs w:val="20"/>
          <w:color w:val="auto"/>
        </w:rPr>
      </w:pPr>
      <w:r>
        <w:rPr>
          <w:rFonts w:ascii="Arial" w:cs="Arial" w:eastAsia="Arial" w:hAnsi="Arial"/>
          <w:sz w:val="7"/>
          <w:szCs w:val="7"/>
          <w:b w:val="1"/>
          <w:bCs w:val="1"/>
          <w:color w:val="auto"/>
        </w:rPr>
        <w:t>__________________________________________</w:t>
      </w:r>
    </w:p>
    <w:p>
      <w:pPr>
        <w:spacing w:after="0" w:line="64" w:lineRule="exact"/>
        <w:rPr>
          <w:sz w:val="24"/>
          <w:szCs w:val="24"/>
          <w:color w:val="auto"/>
        </w:rPr>
      </w:pPr>
    </w:p>
    <w:p>
      <w:pPr>
        <w:jc w:val="center"/>
        <w:ind w:right="-1096"/>
        <w:spacing w:after="0"/>
        <w:rPr>
          <w:sz w:val="20"/>
          <w:szCs w:val="20"/>
          <w:color w:val="auto"/>
        </w:rPr>
      </w:pPr>
      <w:r>
        <w:rPr>
          <w:rFonts w:ascii="Arial" w:cs="Arial" w:eastAsia="Arial" w:hAnsi="Arial"/>
          <w:sz w:val="22"/>
          <w:szCs w:val="22"/>
          <w:b w:val="1"/>
          <w:bCs w:val="1"/>
          <w:color w:val="auto"/>
        </w:rPr>
        <w:t>FORM 8-K</w:t>
      </w:r>
    </w:p>
    <w:p>
      <w:pPr>
        <w:spacing w:after="0" w:line="25" w:lineRule="exact"/>
        <w:rPr>
          <w:sz w:val="24"/>
          <w:szCs w:val="24"/>
          <w:color w:val="auto"/>
        </w:rPr>
      </w:pPr>
    </w:p>
    <w:p>
      <w:pPr>
        <w:ind w:left="4796"/>
        <w:spacing w:after="0"/>
        <w:rPr>
          <w:sz w:val="20"/>
          <w:szCs w:val="20"/>
          <w:color w:val="auto"/>
        </w:rPr>
      </w:pPr>
      <w:r>
        <w:rPr>
          <w:rFonts w:ascii="Arial" w:cs="Arial" w:eastAsia="Arial" w:hAnsi="Arial"/>
          <w:sz w:val="7"/>
          <w:szCs w:val="7"/>
          <w:b w:val="1"/>
          <w:bCs w:val="1"/>
          <w:color w:val="auto"/>
        </w:rPr>
        <w:t>__________________________________________</w:t>
      </w:r>
    </w:p>
    <w:p>
      <w:pPr>
        <w:spacing w:after="0" w:line="164" w:lineRule="exact"/>
        <w:rPr>
          <w:sz w:val="24"/>
          <w:szCs w:val="24"/>
          <w:color w:val="auto"/>
        </w:rPr>
      </w:pPr>
    </w:p>
    <w:p>
      <w:pPr>
        <w:jc w:val="center"/>
        <w:ind w:right="-1116"/>
        <w:spacing w:after="0"/>
        <w:rPr>
          <w:sz w:val="20"/>
          <w:szCs w:val="20"/>
          <w:color w:val="auto"/>
        </w:rPr>
      </w:pPr>
      <w:r>
        <w:rPr>
          <w:rFonts w:ascii="Arial" w:cs="Arial" w:eastAsia="Arial" w:hAnsi="Arial"/>
          <w:sz w:val="14"/>
          <w:szCs w:val="14"/>
          <w:b w:val="1"/>
          <w:bCs w:val="1"/>
          <w:color w:val="auto"/>
        </w:rPr>
        <w:t>CURRENT REPORT</w:t>
      </w:r>
    </w:p>
    <w:p>
      <w:pPr>
        <w:spacing w:after="0" w:line="24" w:lineRule="exact"/>
        <w:rPr>
          <w:sz w:val="24"/>
          <w:szCs w:val="24"/>
          <w:color w:val="auto"/>
        </w:rPr>
      </w:pPr>
    </w:p>
    <w:p>
      <w:pPr>
        <w:jc w:val="center"/>
        <w:ind w:right="-1116"/>
        <w:spacing w:after="0"/>
        <w:rPr>
          <w:sz w:val="20"/>
          <w:szCs w:val="20"/>
          <w:color w:val="auto"/>
        </w:rPr>
      </w:pPr>
      <w:r>
        <w:rPr>
          <w:rFonts w:ascii="Arial" w:cs="Arial" w:eastAsia="Arial" w:hAnsi="Arial"/>
          <w:sz w:val="14"/>
          <w:szCs w:val="14"/>
          <w:b w:val="1"/>
          <w:bCs w:val="1"/>
          <w:color w:val="auto"/>
        </w:rPr>
        <w:t>Pursuant to Section 13 or 15(d)</w:t>
      </w:r>
    </w:p>
    <w:p>
      <w:pPr>
        <w:spacing w:after="0" w:line="10" w:lineRule="exact"/>
        <w:rPr>
          <w:sz w:val="24"/>
          <w:szCs w:val="24"/>
          <w:color w:val="auto"/>
        </w:rPr>
      </w:pPr>
    </w:p>
    <w:p>
      <w:pPr>
        <w:jc w:val="center"/>
        <w:ind w:right="-1116"/>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49" w:lineRule="exact"/>
        <w:rPr>
          <w:sz w:val="24"/>
          <w:szCs w:val="24"/>
          <w:color w:val="auto"/>
        </w:rPr>
      </w:pPr>
    </w:p>
    <w:p>
      <w:pPr>
        <w:jc w:val="center"/>
        <w:ind w:right="-1116"/>
        <w:spacing w:after="0"/>
        <w:rPr>
          <w:sz w:val="20"/>
          <w:szCs w:val="20"/>
          <w:color w:val="auto"/>
        </w:rPr>
      </w:pPr>
      <w:r>
        <w:rPr>
          <w:rFonts w:ascii="Arial" w:cs="Arial" w:eastAsia="Arial" w:hAnsi="Arial"/>
          <w:sz w:val="14"/>
          <w:szCs w:val="14"/>
          <w:b w:val="1"/>
          <w:bCs w:val="1"/>
          <w:color w:val="auto"/>
        </w:rPr>
        <w:t>Date of report (date of earliest event reported): February 22, 2024</w:t>
      </w:r>
    </w:p>
    <w:p>
      <w:pPr>
        <w:spacing w:after="0" w:line="17" w:lineRule="exact"/>
        <w:rPr>
          <w:sz w:val="24"/>
          <w:szCs w:val="24"/>
          <w:color w:val="auto"/>
        </w:rPr>
      </w:pPr>
    </w:p>
    <w:p>
      <w:pPr>
        <w:ind w:left="4796"/>
        <w:spacing w:after="0"/>
        <w:rPr>
          <w:sz w:val="20"/>
          <w:szCs w:val="20"/>
          <w:color w:val="auto"/>
        </w:rPr>
      </w:pPr>
      <w:r>
        <w:rPr>
          <w:rFonts w:ascii="Arial" w:cs="Arial" w:eastAsia="Arial" w:hAnsi="Arial"/>
          <w:sz w:val="7"/>
          <w:szCs w:val="7"/>
          <w:b w:val="1"/>
          <w:bCs w:val="1"/>
          <w:color w:val="auto"/>
        </w:rPr>
        <w:t>__________________________________________</w:t>
      </w:r>
    </w:p>
    <w:p>
      <w:pPr>
        <w:spacing w:after="0" w:line="54" w:lineRule="exact"/>
        <w:rPr>
          <w:sz w:val="24"/>
          <w:szCs w:val="24"/>
          <w:color w:val="auto"/>
        </w:rPr>
      </w:pPr>
    </w:p>
    <w:p>
      <w:pPr>
        <w:jc w:val="center"/>
        <w:ind w:right="-1116"/>
        <w:spacing w:after="0"/>
        <w:rPr>
          <w:sz w:val="20"/>
          <w:szCs w:val="20"/>
          <w:color w:val="auto"/>
        </w:rPr>
      </w:pPr>
      <w:r>
        <w:rPr>
          <w:rFonts w:ascii="Arial" w:cs="Arial" w:eastAsia="Arial" w:hAnsi="Arial"/>
          <w:sz w:val="29"/>
          <w:szCs w:val="29"/>
          <w:b w:val="1"/>
          <w:bCs w:val="1"/>
          <w:color w:val="auto"/>
        </w:rPr>
        <w:t>NOBLE CORPORATION plc</w:t>
      </w:r>
    </w:p>
    <w:p>
      <w:pPr>
        <w:spacing w:after="0" w:line="38" w:lineRule="exact"/>
        <w:rPr>
          <w:sz w:val="24"/>
          <w:szCs w:val="24"/>
          <w:color w:val="auto"/>
        </w:rPr>
      </w:pPr>
    </w:p>
    <w:p>
      <w:pPr>
        <w:ind w:left="4156"/>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75" w:lineRule="exact"/>
        <w:rPr>
          <w:sz w:val="24"/>
          <w:szCs w:val="24"/>
          <w:color w:val="auto"/>
        </w:rPr>
      </w:pPr>
    </w:p>
    <w:tbl>
      <w:tblPr>
        <w:tblLayout w:type="fixed"/>
        <w:tblInd w:w="2776" w:type="dxa"/>
        <w:tblCellMar>
          <w:top w:w="0" w:type="dxa"/>
          <w:left w:w="0" w:type="dxa"/>
          <w:bottom w:w="0" w:type="dxa"/>
          <w:right w:w="0" w:type="dxa"/>
        </w:tblCellMar>
      </w:tblPr>
      <w:tr>
        <w:trPr>
          <w:trHeight w:val="165"/>
        </w:trPr>
        <w:tc>
          <w:tcPr>
            <w:tcW w:w="2300" w:type="dxa"/>
            <w:vAlign w:val="bottom"/>
          </w:tcPr>
          <w:p>
            <w:pPr>
              <w:jc w:val="center"/>
              <w:ind w:right="246"/>
              <w:spacing w:after="0"/>
              <w:rPr>
                <w:sz w:val="20"/>
                <w:szCs w:val="20"/>
                <w:color w:val="auto"/>
              </w:rPr>
            </w:pPr>
            <w:r>
              <w:rPr>
                <w:rFonts w:ascii="Arial" w:cs="Arial" w:eastAsia="Arial" w:hAnsi="Arial"/>
                <w:sz w:val="12"/>
                <w:szCs w:val="12"/>
                <w:b w:val="1"/>
                <w:bCs w:val="1"/>
                <w:color w:val="auto"/>
                <w:w w:val="98"/>
              </w:rPr>
              <w:t>England and Wales</w:t>
            </w:r>
          </w:p>
        </w:tc>
        <w:tc>
          <w:tcPr>
            <w:tcW w:w="500" w:type="dxa"/>
            <w:vAlign w:val="bottom"/>
          </w:tcPr>
          <w:p>
            <w:pPr>
              <w:spacing w:after="0"/>
              <w:rPr>
                <w:sz w:val="14"/>
                <w:szCs w:val="14"/>
                <w:color w:val="auto"/>
              </w:rPr>
            </w:pPr>
          </w:p>
        </w:tc>
        <w:tc>
          <w:tcPr>
            <w:tcW w:w="1020" w:type="dxa"/>
            <w:vAlign w:val="bottom"/>
          </w:tcPr>
          <w:p>
            <w:pPr>
              <w:jc w:val="right"/>
              <w:ind w:right="280"/>
              <w:spacing w:after="0"/>
              <w:rPr>
                <w:sz w:val="20"/>
                <w:szCs w:val="20"/>
                <w:color w:val="auto"/>
              </w:rPr>
            </w:pPr>
            <w:r>
              <w:rPr>
                <w:rFonts w:ascii="Arial" w:cs="Arial" w:eastAsia="Arial" w:hAnsi="Arial"/>
                <w:sz w:val="12"/>
                <w:szCs w:val="12"/>
                <w:b w:val="1"/>
                <w:bCs w:val="1"/>
                <w:color w:val="auto"/>
              </w:rPr>
              <w:t>001-41520</w:t>
            </w:r>
          </w:p>
        </w:tc>
        <w:tc>
          <w:tcPr>
            <w:tcW w:w="420" w:type="dxa"/>
            <w:vAlign w:val="bottom"/>
          </w:tcPr>
          <w:p>
            <w:pPr>
              <w:spacing w:after="0"/>
              <w:rPr>
                <w:sz w:val="14"/>
                <w:szCs w:val="14"/>
                <w:color w:val="auto"/>
              </w:rPr>
            </w:pPr>
          </w:p>
        </w:tc>
        <w:tc>
          <w:tcPr>
            <w:tcW w:w="1600" w:type="dxa"/>
            <w:vAlign w:val="bottom"/>
          </w:tcPr>
          <w:p>
            <w:pPr>
              <w:jc w:val="right"/>
              <w:ind w:right="406"/>
              <w:spacing w:after="0"/>
              <w:rPr>
                <w:sz w:val="20"/>
                <w:szCs w:val="20"/>
                <w:color w:val="auto"/>
              </w:rPr>
            </w:pPr>
            <w:r>
              <w:rPr>
                <w:rFonts w:ascii="Arial" w:cs="Arial" w:eastAsia="Arial" w:hAnsi="Arial"/>
                <w:sz w:val="12"/>
                <w:szCs w:val="12"/>
                <w:b w:val="1"/>
                <w:bCs w:val="1"/>
                <w:color w:val="auto"/>
              </w:rPr>
              <w:t>98-1644664</w:t>
            </w:r>
          </w:p>
        </w:tc>
      </w:tr>
      <w:tr>
        <w:trPr>
          <w:trHeight w:val="161"/>
        </w:trPr>
        <w:tc>
          <w:tcPr>
            <w:tcW w:w="2300" w:type="dxa"/>
            <w:vAlign w:val="bottom"/>
          </w:tcPr>
          <w:p>
            <w:pPr>
              <w:jc w:val="center"/>
              <w:ind w:right="246"/>
              <w:spacing w:after="0"/>
              <w:rPr>
                <w:sz w:val="20"/>
                <w:szCs w:val="20"/>
                <w:color w:val="auto"/>
              </w:rPr>
            </w:pPr>
            <w:r>
              <w:rPr>
                <w:rFonts w:ascii="Arial" w:cs="Arial" w:eastAsia="Arial" w:hAnsi="Arial"/>
                <w:sz w:val="10"/>
                <w:szCs w:val="10"/>
                <w:b w:val="1"/>
                <w:bCs w:val="1"/>
                <w:color w:val="auto"/>
                <w:w w:val="96"/>
              </w:rPr>
              <w:t>(State or other jurisdiction of incorporation)</w:t>
            </w:r>
          </w:p>
        </w:tc>
        <w:tc>
          <w:tcPr>
            <w:tcW w:w="1520" w:type="dxa"/>
            <w:vAlign w:val="bottom"/>
            <w:gridSpan w:val="2"/>
          </w:tcPr>
          <w:p>
            <w:pPr>
              <w:jc w:val="center"/>
              <w:ind w:left="212"/>
              <w:spacing w:after="0"/>
              <w:rPr>
                <w:sz w:val="20"/>
                <w:szCs w:val="20"/>
                <w:color w:val="auto"/>
              </w:rPr>
            </w:pPr>
            <w:r>
              <w:rPr>
                <w:rFonts w:ascii="Arial" w:cs="Arial" w:eastAsia="Arial" w:hAnsi="Arial"/>
                <w:sz w:val="10"/>
                <w:szCs w:val="10"/>
                <w:b w:val="1"/>
                <w:bCs w:val="1"/>
                <w:color w:val="auto"/>
                <w:w w:val="95"/>
              </w:rPr>
              <w:t>(Commission file number)</w:t>
            </w:r>
          </w:p>
        </w:tc>
        <w:tc>
          <w:tcPr>
            <w:tcW w:w="4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0"/>
                <w:szCs w:val="10"/>
                <w:b w:val="1"/>
                <w:bCs w:val="1"/>
                <w:color w:val="auto"/>
                <w:w w:val="96"/>
              </w:rPr>
              <w:t>(I.R.S. employer identification no.)</w:t>
            </w:r>
          </w:p>
        </w:tc>
      </w:tr>
      <w:tr>
        <w:trPr>
          <w:trHeight w:val="265"/>
        </w:trPr>
        <w:tc>
          <w:tcPr>
            <w:tcW w:w="2800" w:type="dxa"/>
            <w:vAlign w:val="bottom"/>
            <w:gridSpan w:val="2"/>
          </w:tcPr>
          <w:p>
            <w:pPr>
              <w:ind w:left="940"/>
              <w:spacing w:after="0"/>
              <w:rPr>
                <w:sz w:val="20"/>
                <w:szCs w:val="20"/>
                <w:color w:val="auto"/>
              </w:rPr>
            </w:pPr>
            <w:r>
              <w:rPr>
                <w:rFonts w:ascii="Arial" w:cs="Arial" w:eastAsia="Arial" w:hAnsi="Arial"/>
                <w:sz w:val="12"/>
                <w:szCs w:val="12"/>
                <w:b w:val="1"/>
                <w:bCs w:val="1"/>
                <w:color w:val="auto"/>
              </w:rPr>
              <w:t>13135 Dairy Ashford, Suite 800,</w:t>
            </w:r>
          </w:p>
        </w:tc>
        <w:tc>
          <w:tcPr>
            <w:tcW w:w="1020" w:type="dxa"/>
            <w:vAlign w:val="bottom"/>
          </w:tcPr>
          <w:p>
            <w:pPr>
              <w:ind w:left="140"/>
              <w:spacing w:after="0"/>
              <w:rPr>
                <w:sz w:val="20"/>
                <w:szCs w:val="20"/>
                <w:color w:val="auto"/>
              </w:rPr>
            </w:pPr>
            <w:r>
              <w:rPr>
                <w:rFonts w:ascii="Arial" w:cs="Arial" w:eastAsia="Arial" w:hAnsi="Arial"/>
                <w:sz w:val="12"/>
                <w:szCs w:val="12"/>
                <w:b w:val="1"/>
                <w:bCs w:val="1"/>
                <w:color w:val="auto"/>
              </w:rPr>
              <w:t>Sugar Land,</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Texas</w:t>
            </w:r>
          </w:p>
        </w:tc>
        <w:tc>
          <w:tcPr>
            <w:tcW w:w="1600" w:type="dxa"/>
            <w:vAlign w:val="bottom"/>
          </w:tcPr>
          <w:p>
            <w:pPr>
              <w:jc w:val="right"/>
              <w:ind w:right="966"/>
              <w:spacing w:after="0"/>
              <w:rPr>
                <w:sz w:val="20"/>
                <w:szCs w:val="20"/>
                <w:color w:val="auto"/>
              </w:rPr>
            </w:pPr>
            <w:r>
              <w:rPr>
                <w:rFonts w:ascii="Arial" w:cs="Arial" w:eastAsia="Arial" w:hAnsi="Arial"/>
                <w:sz w:val="12"/>
                <w:szCs w:val="12"/>
                <w:b w:val="1"/>
                <w:bCs w:val="1"/>
                <w:color w:val="auto"/>
              </w:rPr>
              <w:t>77478</w:t>
            </w:r>
          </w:p>
        </w:tc>
      </w:tr>
      <w:tr>
        <w:trPr>
          <w:trHeight w:val="131"/>
        </w:trPr>
        <w:tc>
          <w:tcPr>
            <w:tcW w:w="3820" w:type="dxa"/>
            <w:vAlign w:val="bottom"/>
            <w:gridSpan w:val="3"/>
          </w:tcPr>
          <w:p>
            <w:pPr>
              <w:ind w:left="1660"/>
              <w:spacing w:after="0"/>
              <w:rPr>
                <w:sz w:val="20"/>
                <w:szCs w:val="20"/>
                <w:color w:val="auto"/>
              </w:rPr>
            </w:pPr>
            <w:r>
              <w:rPr>
                <w:rFonts w:ascii="Arial" w:cs="Arial" w:eastAsia="Arial" w:hAnsi="Arial"/>
                <w:sz w:val="10"/>
                <w:szCs w:val="10"/>
                <w:b w:val="1"/>
                <w:bCs w:val="1"/>
                <w:color w:val="auto"/>
              </w:rPr>
              <w:t>(Address of principal executive offices)</w:t>
            </w:r>
          </w:p>
        </w:tc>
        <w:tc>
          <w:tcPr>
            <w:tcW w:w="420" w:type="dxa"/>
            <w:vAlign w:val="bottom"/>
          </w:tcPr>
          <w:p>
            <w:pPr>
              <w:spacing w:after="0"/>
              <w:rPr>
                <w:sz w:val="11"/>
                <w:szCs w:val="11"/>
                <w:color w:val="auto"/>
              </w:rPr>
            </w:pPr>
          </w:p>
        </w:tc>
        <w:tc>
          <w:tcPr>
            <w:tcW w:w="1600" w:type="dxa"/>
            <w:vAlign w:val="bottom"/>
          </w:tcPr>
          <w:p>
            <w:pPr>
              <w:jc w:val="center"/>
              <w:ind w:right="706"/>
              <w:spacing w:after="0"/>
              <w:rPr>
                <w:sz w:val="20"/>
                <w:szCs w:val="20"/>
                <w:color w:val="auto"/>
              </w:rPr>
            </w:pPr>
            <w:r>
              <w:rPr>
                <w:rFonts w:ascii="Arial" w:cs="Arial" w:eastAsia="Arial" w:hAnsi="Arial"/>
                <w:sz w:val="10"/>
                <w:szCs w:val="10"/>
                <w:b w:val="1"/>
                <w:bCs w:val="1"/>
                <w:color w:val="auto"/>
                <w:w w:val="91"/>
              </w:rPr>
              <w:t>(Zip code)</w:t>
            </w:r>
          </w:p>
        </w:tc>
      </w:tr>
    </w:tbl>
    <w:p>
      <w:pPr>
        <w:spacing w:after="0" w:line="97" w:lineRule="exact"/>
        <w:rPr>
          <w:sz w:val="24"/>
          <w:szCs w:val="24"/>
          <w:color w:val="auto"/>
        </w:rPr>
      </w:pPr>
    </w:p>
    <w:p>
      <w:pPr>
        <w:jc w:val="center"/>
        <w:ind w:right="-1116"/>
        <w:spacing w:after="0"/>
        <w:rPr>
          <w:sz w:val="20"/>
          <w:szCs w:val="20"/>
          <w:color w:val="auto"/>
        </w:rPr>
      </w:pPr>
      <w:r>
        <w:rPr>
          <w:rFonts w:ascii="Arial" w:cs="Arial" w:eastAsia="Arial" w:hAnsi="Arial"/>
          <w:sz w:val="12"/>
          <w:szCs w:val="12"/>
          <w:b w:val="1"/>
          <w:bCs w:val="1"/>
          <w:color w:val="auto"/>
        </w:rPr>
        <w:t>Registrant’s telephone number, including area code: 281 276-6100</w:t>
      </w:r>
    </w:p>
    <w:p>
      <w:pPr>
        <w:spacing w:after="0" w:line="46" w:lineRule="exact"/>
        <w:rPr>
          <w:sz w:val="24"/>
          <w:szCs w:val="24"/>
          <w:color w:val="auto"/>
        </w:rPr>
      </w:pPr>
    </w:p>
    <w:p>
      <w:pPr>
        <w:ind w:left="4796"/>
        <w:spacing w:after="0"/>
        <w:rPr>
          <w:sz w:val="20"/>
          <w:szCs w:val="20"/>
          <w:color w:val="auto"/>
        </w:rPr>
      </w:pPr>
      <w:r>
        <w:rPr>
          <w:rFonts w:ascii="Arial" w:cs="Arial" w:eastAsia="Arial" w:hAnsi="Arial"/>
          <w:sz w:val="7"/>
          <w:szCs w:val="7"/>
          <w:b w:val="1"/>
          <w:bCs w:val="1"/>
          <w:color w:val="auto"/>
        </w:rPr>
        <w:t>__________________________________________</w:t>
      </w:r>
    </w:p>
    <w:p>
      <w:pPr>
        <w:spacing w:after="0" w:line="243" w:lineRule="exact"/>
        <w:rPr>
          <w:sz w:val="24"/>
          <w:szCs w:val="24"/>
          <w:color w:val="auto"/>
        </w:rPr>
      </w:pPr>
    </w:p>
    <w:p>
      <w:pPr>
        <w:ind w:left="2576" w:right="1459"/>
        <w:spacing w:after="0" w:line="236" w:lineRule="auto"/>
        <w:rPr>
          <w:sz w:val="20"/>
          <w:szCs w:val="20"/>
          <w:color w:val="auto"/>
        </w:rPr>
      </w:pPr>
      <w:r>
        <w:rPr>
          <w:rFonts w:ascii="Arial" w:cs="Arial" w:eastAsia="Arial" w:hAnsi="Arial"/>
          <w:sz w:val="11"/>
          <w:szCs w:val="11"/>
          <w:color w:val="auto"/>
        </w:rPr>
        <w:t>Check the appropriate box below if the Form 8-K filing is intended to simultaneously satisfy the filing obligation of the registrant under any of the following provisions</w:t>
      </w:r>
    </w:p>
    <w:p>
      <w:pPr>
        <w:spacing w:after="0" w:line="156" w:lineRule="exact"/>
        <w:rPr>
          <w:sz w:val="24"/>
          <w:szCs w:val="24"/>
          <w:color w:val="auto"/>
        </w:rPr>
      </w:pPr>
    </w:p>
    <w:p>
      <w:pPr>
        <w:ind w:left="2976" w:hanging="398"/>
        <w:spacing w:after="0"/>
        <w:tabs>
          <w:tab w:leader="none" w:pos="2976" w:val="left"/>
        </w:tabs>
        <w:numPr>
          <w:ilvl w:val="1"/>
          <w:numId w:val="1"/>
        </w:numPr>
        <w:rPr>
          <w:rFonts w:ascii="MS PGothic" w:cs="MS PGothic" w:eastAsia="MS PGothic" w:hAnsi="MS PGothic"/>
          <w:sz w:val="12"/>
          <w:szCs w:val="12"/>
          <w:color w:val="auto"/>
        </w:rPr>
      </w:pPr>
      <w:r>
        <w:rPr>
          <w:rFonts w:ascii="Arial" w:cs="Arial" w:eastAsia="Arial" w:hAnsi="Arial"/>
          <w:sz w:val="11"/>
          <w:szCs w:val="11"/>
          <w:color w:val="auto"/>
        </w:rPr>
        <w:t>Written communications pursuant to Rule 425 under the Securities Act (17 CFR 230.425)</w:t>
      </w:r>
    </w:p>
    <w:p>
      <w:pPr>
        <w:spacing w:after="0" w:line="170" w:lineRule="exact"/>
        <w:rPr>
          <w:rFonts w:ascii="MS PGothic" w:cs="MS PGothic" w:eastAsia="MS PGothic" w:hAnsi="MS PGothic"/>
          <w:sz w:val="12"/>
          <w:szCs w:val="12"/>
          <w:color w:val="auto"/>
        </w:rPr>
      </w:pPr>
    </w:p>
    <w:p>
      <w:pPr>
        <w:ind w:left="2976" w:hanging="398"/>
        <w:spacing w:after="0"/>
        <w:tabs>
          <w:tab w:leader="none" w:pos="2976" w:val="left"/>
        </w:tabs>
        <w:numPr>
          <w:ilvl w:val="1"/>
          <w:numId w:val="1"/>
        </w:numPr>
        <w:rPr>
          <w:rFonts w:ascii="MS PGothic" w:cs="MS PGothic" w:eastAsia="MS PGothic" w:hAnsi="MS PGothic"/>
          <w:sz w:val="12"/>
          <w:szCs w:val="12"/>
          <w:color w:val="auto"/>
        </w:rPr>
      </w:pPr>
      <w:r>
        <w:rPr>
          <w:rFonts w:ascii="Arial" w:cs="Arial" w:eastAsia="Arial" w:hAnsi="Arial"/>
          <w:sz w:val="11"/>
          <w:szCs w:val="11"/>
          <w:color w:val="auto"/>
        </w:rPr>
        <w:t>Soliciting material pursuant to Rule 14a-12 under the Exchange Act (17 CFR 240.14a-12)</w:t>
      </w:r>
    </w:p>
    <w:p>
      <w:pPr>
        <w:spacing w:after="0" w:line="125" w:lineRule="exact"/>
        <w:rPr>
          <w:rFonts w:ascii="MS PGothic" w:cs="MS PGothic" w:eastAsia="MS PGothic" w:hAnsi="MS PGothic"/>
          <w:sz w:val="12"/>
          <w:szCs w:val="12"/>
          <w:color w:val="auto"/>
        </w:rPr>
      </w:pPr>
    </w:p>
    <w:p>
      <w:pPr>
        <w:ind w:left="396" w:hanging="396"/>
        <w:spacing w:after="0"/>
        <w:tabs>
          <w:tab w:leader="none" w:pos="396" w:val="left"/>
        </w:tabs>
        <w:numPr>
          <w:ilvl w:val="0"/>
          <w:numId w:val="1"/>
        </w:numPr>
        <w:rPr>
          <w:rFonts w:ascii="MS PGothic" w:cs="MS PGothic" w:eastAsia="MS PGothic" w:hAnsi="MS PGothic"/>
          <w:sz w:val="12"/>
          <w:szCs w:val="12"/>
          <w:color w:val="auto"/>
        </w:rPr>
      </w:pPr>
      <w:r>
        <w:rPr>
          <w:rFonts w:ascii="Arial" w:cs="Arial" w:eastAsia="Arial" w:hAnsi="Arial"/>
          <w:sz w:val="11"/>
          <w:szCs w:val="11"/>
          <w:color w:val="auto"/>
        </w:rPr>
        <w:t>Pre-commencement communications pursuant to Rule 14d-2(b) under the Exchange Act (17 CFR 240.14d-2(b))</w:t>
      </w:r>
    </w:p>
    <w:p>
      <w:pPr>
        <w:spacing w:after="0" w:line="35" w:lineRule="exact"/>
        <w:rPr>
          <w:rFonts w:ascii="MS PGothic" w:cs="MS PGothic" w:eastAsia="MS PGothic" w:hAnsi="MS PGothic"/>
          <w:sz w:val="12"/>
          <w:szCs w:val="12"/>
          <w:color w:val="auto"/>
        </w:rPr>
      </w:pPr>
    </w:p>
    <w:p>
      <w:pPr>
        <w:ind w:left="396" w:hanging="396"/>
        <w:spacing w:after="0" w:line="205" w:lineRule="auto"/>
        <w:tabs>
          <w:tab w:leader="none" w:pos="396" w:val="left"/>
        </w:tabs>
        <w:numPr>
          <w:ilvl w:val="0"/>
          <w:numId w:val="1"/>
        </w:numPr>
        <w:rPr>
          <w:rFonts w:ascii="MS PGothic" w:cs="MS PGothic" w:eastAsia="MS PGothic" w:hAnsi="MS PGothic"/>
          <w:sz w:val="24"/>
          <w:szCs w:val="24"/>
          <w:color w:val="auto"/>
          <w:vertAlign w:val="subscript"/>
        </w:rPr>
      </w:pPr>
      <w:r>
        <w:rPr>
          <w:rFonts w:ascii="Arial" w:cs="Arial" w:eastAsia="Arial" w:hAnsi="Arial"/>
          <w:sz w:val="11"/>
          <w:szCs w:val="11"/>
          <w:color w:val="auto"/>
        </w:rPr>
        <w:t>Pre-commencement communications pursuant to Rule 13e-4(c) under the Exchange Act (17 CFR 240.13e-4(c))</w:t>
      </w:r>
    </w:p>
    <w:p>
      <w:pPr>
        <w:spacing w:after="0" w:line="254" w:lineRule="exact"/>
        <w:rPr>
          <w:sz w:val="24"/>
          <w:szCs w:val="24"/>
          <w:color w:val="auto"/>
        </w:rPr>
      </w:pPr>
    </w:p>
    <w:p>
      <w:pPr>
        <w:ind w:left="4276"/>
        <w:spacing w:after="0"/>
        <w:rPr>
          <w:sz w:val="20"/>
          <w:szCs w:val="20"/>
          <w:color w:val="auto"/>
        </w:rPr>
      </w:pPr>
      <w:r>
        <w:rPr>
          <w:rFonts w:ascii="Arial" w:cs="Arial" w:eastAsia="Arial" w:hAnsi="Arial"/>
          <w:sz w:val="11"/>
          <w:szCs w:val="11"/>
          <w:color w:val="auto"/>
        </w:rPr>
        <w:t>Securities registered pursuant to Section 12(b) of the Act:</w:t>
      </w:r>
    </w:p>
    <w:p>
      <w:pPr>
        <w:spacing w:after="0" w:line="27" w:lineRule="exact"/>
        <w:rPr>
          <w:sz w:val="24"/>
          <w:szCs w:val="24"/>
          <w:color w:val="auto"/>
        </w:rPr>
      </w:pPr>
    </w:p>
    <w:tbl>
      <w:tblPr>
        <w:tblLayout w:type="fixed"/>
        <w:tblInd w:w="2676" w:type="dxa"/>
        <w:tblCellMar>
          <w:top w:w="0" w:type="dxa"/>
          <w:left w:w="0" w:type="dxa"/>
          <w:bottom w:w="0" w:type="dxa"/>
          <w:right w:w="0" w:type="dxa"/>
        </w:tblCellMar>
      </w:tblPr>
      <w:tr>
        <w:trPr>
          <w:trHeight w:val="142"/>
        </w:trPr>
        <w:tc>
          <w:tcPr>
            <w:tcW w:w="2420" w:type="dxa"/>
            <w:vAlign w:val="bottom"/>
            <w:vMerge w:val="restart"/>
          </w:tcPr>
          <w:p>
            <w:pPr>
              <w:jc w:val="center"/>
              <w:ind w:right="151"/>
              <w:spacing w:after="0"/>
              <w:rPr>
                <w:sz w:val="20"/>
                <w:szCs w:val="20"/>
                <w:color w:val="auto"/>
              </w:rPr>
            </w:pPr>
            <w:r>
              <w:rPr>
                <w:rFonts w:ascii="Arial" w:cs="Arial" w:eastAsia="Arial" w:hAnsi="Arial"/>
                <w:sz w:val="11"/>
                <w:szCs w:val="11"/>
                <w:color w:val="auto"/>
                <w:w w:val="97"/>
              </w:rPr>
              <w:t>Title of each class</w:t>
            </w:r>
          </w:p>
        </w:tc>
        <w:tc>
          <w:tcPr>
            <w:tcW w:w="1280" w:type="dxa"/>
            <w:vAlign w:val="bottom"/>
            <w:vMerge w:val="restart"/>
          </w:tcPr>
          <w:p>
            <w:pPr>
              <w:jc w:val="center"/>
              <w:ind w:left="11"/>
              <w:spacing w:after="0"/>
              <w:rPr>
                <w:sz w:val="20"/>
                <w:szCs w:val="20"/>
                <w:color w:val="auto"/>
              </w:rPr>
            </w:pPr>
            <w:r>
              <w:rPr>
                <w:rFonts w:ascii="Arial" w:cs="Arial" w:eastAsia="Arial" w:hAnsi="Arial"/>
                <w:sz w:val="11"/>
                <w:szCs w:val="11"/>
                <w:color w:val="auto"/>
                <w:w w:val="95"/>
              </w:rPr>
              <w:t>Trading Symbol(s)</w:t>
            </w:r>
          </w:p>
        </w:tc>
        <w:tc>
          <w:tcPr>
            <w:tcW w:w="2320" w:type="dxa"/>
            <w:vAlign w:val="bottom"/>
          </w:tcPr>
          <w:p>
            <w:pPr>
              <w:jc w:val="center"/>
              <w:ind w:left="131"/>
              <w:spacing w:after="0"/>
              <w:rPr>
                <w:sz w:val="20"/>
                <w:szCs w:val="20"/>
                <w:color w:val="auto"/>
              </w:rPr>
            </w:pPr>
            <w:r>
              <w:rPr>
                <w:rFonts w:ascii="Arial" w:cs="Arial" w:eastAsia="Arial" w:hAnsi="Arial"/>
                <w:sz w:val="11"/>
                <w:szCs w:val="11"/>
                <w:color w:val="auto"/>
                <w:w w:val="98"/>
              </w:rPr>
              <w:t>Name of each exchange on which registered</w:t>
            </w:r>
          </w:p>
        </w:tc>
        <w:tc>
          <w:tcPr>
            <w:tcW w:w="0" w:type="dxa"/>
            <w:vAlign w:val="bottom"/>
          </w:tcPr>
          <w:p>
            <w:pPr>
              <w:spacing w:after="0"/>
              <w:rPr>
                <w:sz w:val="1"/>
                <w:szCs w:val="1"/>
                <w:color w:val="auto"/>
              </w:rPr>
            </w:pPr>
          </w:p>
        </w:tc>
      </w:tr>
      <w:tr>
        <w:trPr>
          <w:trHeight w:val="108"/>
        </w:trPr>
        <w:tc>
          <w:tcPr>
            <w:tcW w:w="242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420" w:type="dxa"/>
            <w:vAlign w:val="bottom"/>
          </w:tcPr>
          <w:p>
            <w:pPr>
              <w:jc w:val="center"/>
              <w:ind w:right="171"/>
              <w:spacing w:after="0"/>
              <w:rPr>
                <w:sz w:val="20"/>
                <w:szCs w:val="20"/>
                <w:color w:val="auto"/>
              </w:rPr>
            </w:pPr>
            <w:r>
              <w:rPr>
                <w:rFonts w:ascii="Arial" w:cs="Arial" w:eastAsia="Arial" w:hAnsi="Arial"/>
                <w:sz w:val="10"/>
                <w:szCs w:val="10"/>
                <w:b w:val="1"/>
                <w:bCs w:val="1"/>
                <w:color w:val="auto"/>
                <w:w w:val="95"/>
              </w:rPr>
              <w:t>A Ordinary Shares, par value $0.00001 per share</w:t>
            </w:r>
          </w:p>
        </w:tc>
        <w:tc>
          <w:tcPr>
            <w:tcW w:w="1280" w:type="dxa"/>
            <w:vAlign w:val="bottom"/>
          </w:tcPr>
          <w:p>
            <w:pPr>
              <w:jc w:val="center"/>
              <w:ind w:left="11"/>
              <w:spacing w:after="0"/>
              <w:rPr>
                <w:sz w:val="20"/>
                <w:szCs w:val="20"/>
                <w:color w:val="auto"/>
              </w:rPr>
            </w:pPr>
            <w:r>
              <w:rPr>
                <w:rFonts w:ascii="Arial" w:cs="Arial" w:eastAsia="Arial" w:hAnsi="Arial"/>
                <w:sz w:val="10"/>
                <w:szCs w:val="10"/>
                <w:b w:val="1"/>
                <w:bCs w:val="1"/>
                <w:color w:val="auto"/>
              </w:rPr>
              <w:t>NE</w:t>
            </w:r>
          </w:p>
        </w:tc>
        <w:tc>
          <w:tcPr>
            <w:tcW w:w="2320" w:type="dxa"/>
            <w:vAlign w:val="bottom"/>
          </w:tcPr>
          <w:p>
            <w:pPr>
              <w:jc w:val="center"/>
              <w:ind w:left="151"/>
              <w:spacing w:after="0"/>
              <w:rPr>
                <w:sz w:val="20"/>
                <w:szCs w:val="20"/>
                <w:color w:val="auto"/>
              </w:rPr>
            </w:pPr>
            <w:r>
              <w:rPr>
                <w:rFonts w:ascii="Arial" w:cs="Arial" w:eastAsia="Arial" w:hAnsi="Arial"/>
                <w:sz w:val="10"/>
                <w:szCs w:val="10"/>
                <w:b w:val="1"/>
                <w:bCs w:val="1"/>
                <w:color w:val="auto"/>
                <w:w w:val="95"/>
              </w:rPr>
              <w:t>New York Stock Exchange</w:t>
            </w:r>
          </w:p>
        </w:tc>
        <w:tc>
          <w:tcPr>
            <w:tcW w:w="0" w:type="dxa"/>
            <w:vAlign w:val="bottom"/>
          </w:tcPr>
          <w:p>
            <w:pPr>
              <w:spacing w:after="0"/>
              <w:rPr>
                <w:sz w:val="1"/>
                <w:szCs w:val="1"/>
                <w:color w:val="auto"/>
              </w:rPr>
            </w:pPr>
          </w:p>
        </w:tc>
      </w:tr>
      <w:tr>
        <w:trPr>
          <w:trHeight w:val="144"/>
        </w:trPr>
        <w:tc>
          <w:tcPr>
            <w:tcW w:w="2420" w:type="dxa"/>
            <w:vAlign w:val="bottom"/>
          </w:tcPr>
          <w:p>
            <w:pPr>
              <w:jc w:val="center"/>
              <w:ind w:right="171"/>
              <w:spacing w:after="0"/>
              <w:rPr>
                <w:sz w:val="20"/>
                <w:szCs w:val="20"/>
                <w:color w:val="auto"/>
              </w:rPr>
            </w:pPr>
            <w:r>
              <w:rPr>
                <w:rFonts w:ascii="Arial" w:cs="Arial" w:eastAsia="Arial" w:hAnsi="Arial"/>
                <w:sz w:val="10"/>
                <w:szCs w:val="10"/>
                <w:b w:val="1"/>
                <w:bCs w:val="1"/>
                <w:color w:val="auto"/>
                <w:w w:val="95"/>
              </w:rPr>
              <w:t>Tranche 1 Warrants of Noble Corporation plc</w:t>
            </w:r>
          </w:p>
        </w:tc>
        <w:tc>
          <w:tcPr>
            <w:tcW w:w="1280" w:type="dxa"/>
            <w:vAlign w:val="bottom"/>
          </w:tcPr>
          <w:p>
            <w:pPr>
              <w:jc w:val="center"/>
              <w:ind w:left="11"/>
              <w:spacing w:after="0"/>
              <w:rPr>
                <w:sz w:val="20"/>
                <w:szCs w:val="20"/>
                <w:color w:val="auto"/>
              </w:rPr>
            </w:pPr>
            <w:r>
              <w:rPr>
                <w:rFonts w:ascii="Arial" w:cs="Arial" w:eastAsia="Arial" w:hAnsi="Arial"/>
                <w:sz w:val="10"/>
                <w:szCs w:val="10"/>
                <w:b w:val="1"/>
                <w:bCs w:val="1"/>
                <w:color w:val="auto"/>
                <w:w w:val="91"/>
              </w:rPr>
              <w:t>NE WS</w:t>
            </w:r>
          </w:p>
        </w:tc>
        <w:tc>
          <w:tcPr>
            <w:tcW w:w="2320" w:type="dxa"/>
            <w:vAlign w:val="bottom"/>
          </w:tcPr>
          <w:p>
            <w:pPr>
              <w:jc w:val="center"/>
              <w:ind w:left="151"/>
              <w:spacing w:after="0"/>
              <w:rPr>
                <w:sz w:val="20"/>
                <w:szCs w:val="20"/>
                <w:color w:val="auto"/>
              </w:rPr>
            </w:pPr>
            <w:r>
              <w:rPr>
                <w:rFonts w:ascii="Arial" w:cs="Arial" w:eastAsia="Arial" w:hAnsi="Arial"/>
                <w:sz w:val="10"/>
                <w:szCs w:val="10"/>
                <w:b w:val="1"/>
                <w:bCs w:val="1"/>
                <w:color w:val="auto"/>
                <w:w w:val="95"/>
              </w:rPr>
              <w:t>New York Stock Exchange</w:t>
            </w:r>
          </w:p>
        </w:tc>
        <w:tc>
          <w:tcPr>
            <w:tcW w:w="0" w:type="dxa"/>
            <w:vAlign w:val="bottom"/>
          </w:tcPr>
          <w:p>
            <w:pPr>
              <w:spacing w:after="0"/>
              <w:rPr>
                <w:sz w:val="1"/>
                <w:szCs w:val="1"/>
                <w:color w:val="auto"/>
              </w:rPr>
            </w:pPr>
          </w:p>
        </w:tc>
      </w:tr>
      <w:tr>
        <w:trPr>
          <w:trHeight w:val="144"/>
        </w:trPr>
        <w:tc>
          <w:tcPr>
            <w:tcW w:w="2420" w:type="dxa"/>
            <w:vAlign w:val="bottom"/>
          </w:tcPr>
          <w:p>
            <w:pPr>
              <w:jc w:val="center"/>
              <w:ind w:right="171"/>
              <w:spacing w:after="0"/>
              <w:rPr>
                <w:sz w:val="20"/>
                <w:szCs w:val="20"/>
                <w:color w:val="auto"/>
              </w:rPr>
            </w:pPr>
            <w:r>
              <w:rPr>
                <w:rFonts w:ascii="Arial" w:cs="Arial" w:eastAsia="Arial" w:hAnsi="Arial"/>
                <w:sz w:val="10"/>
                <w:szCs w:val="10"/>
                <w:b w:val="1"/>
                <w:bCs w:val="1"/>
                <w:color w:val="auto"/>
                <w:w w:val="95"/>
              </w:rPr>
              <w:t>Tranche 2 Warrants of Noble Corporation plc</w:t>
            </w:r>
          </w:p>
        </w:tc>
        <w:tc>
          <w:tcPr>
            <w:tcW w:w="1280" w:type="dxa"/>
            <w:vAlign w:val="bottom"/>
          </w:tcPr>
          <w:p>
            <w:pPr>
              <w:jc w:val="center"/>
              <w:ind w:left="11"/>
              <w:spacing w:after="0"/>
              <w:rPr>
                <w:sz w:val="20"/>
                <w:szCs w:val="20"/>
                <w:color w:val="auto"/>
              </w:rPr>
            </w:pPr>
            <w:r>
              <w:rPr>
                <w:rFonts w:ascii="Arial" w:cs="Arial" w:eastAsia="Arial" w:hAnsi="Arial"/>
                <w:sz w:val="10"/>
                <w:szCs w:val="10"/>
                <w:b w:val="1"/>
                <w:bCs w:val="1"/>
                <w:color w:val="auto"/>
                <w:w w:val="94"/>
              </w:rPr>
              <w:t>NE WSA</w:t>
            </w:r>
          </w:p>
        </w:tc>
        <w:tc>
          <w:tcPr>
            <w:tcW w:w="2320" w:type="dxa"/>
            <w:vAlign w:val="bottom"/>
          </w:tcPr>
          <w:p>
            <w:pPr>
              <w:jc w:val="center"/>
              <w:ind w:left="151"/>
              <w:spacing w:after="0"/>
              <w:rPr>
                <w:sz w:val="20"/>
                <w:szCs w:val="20"/>
                <w:color w:val="auto"/>
              </w:rPr>
            </w:pPr>
            <w:r>
              <w:rPr>
                <w:rFonts w:ascii="Arial" w:cs="Arial" w:eastAsia="Arial" w:hAnsi="Arial"/>
                <w:sz w:val="10"/>
                <w:szCs w:val="10"/>
                <w:b w:val="1"/>
                <w:bCs w:val="1"/>
                <w:color w:val="auto"/>
                <w:w w:val="95"/>
              </w:rPr>
              <w:t>New York Stock Exchange</w:t>
            </w:r>
          </w:p>
        </w:tc>
        <w:tc>
          <w:tcPr>
            <w:tcW w:w="0" w:type="dxa"/>
            <w:vAlign w:val="bottom"/>
          </w:tcPr>
          <w:p>
            <w:pPr>
              <w:spacing w:after="0"/>
              <w:rPr>
                <w:sz w:val="1"/>
                <w:szCs w:val="1"/>
                <w:color w:val="auto"/>
              </w:rPr>
            </w:pPr>
          </w:p>
        </w:tc>
      </w:tr>
    </w:tbl>
    <w:p>
      <w:pPr>
        <w:spacing w:after="0" w:line="173" w:lineRule="exact"/>
        <w:rPr>
          <w:sz w:val="24"/>
          <w:szCs w:val="24"/>
          <w:color w:val="auto"/>
        </w:rPr>
      </w:pPr>
    </w:p>
    <w:p>
      <w:pPr>
        <w:ind w:left="2576" w:right="1619"/>
        <w:spacing w:after="0" w:line="236" w:lineRule="auto"/>
        <w:rPr>
          <w:sz w:val="20"/>
          <w:szCs w:val="20"/>
          <w:color w:val="auto"/>
        </w:rPr>
      </w:pPr>
      <w:r>
        <w:rPr>
          <w:rFonts w:ascii="Arial" w:cs="Arial" w:eastAsia="Arial" w:hAnsi="Arial"/>
          <w:sz w:val="11"/>
          <w:szCs w:val="11"/>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9" w:lineRule="exact"/>
        <w:rPr>
          <w:sz w:val="24"/>
          <w:szCs w:val="24"/>
          <w:color w:val="auto"/>
        </w:rPr>
      </w:pPr>
    </w:p>
    <w:p>
      <w:pPr>
        <w:ind w:left="4936"/>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231" w:lineRule="exact"/>
        <w:rPr>
          <w:sz w:val="24"/>
          <w:szCs w:val="24"/>
          <w:color w:val="auto"/>
        </w:rPr>
      </w:pPr>
    </w:p>
    <w:p>
      <w:pPr>
        <w:ind w:left="2576" w:right="1459"/>
        <w:spacing w:after="0" w:line="132" w:lineRule="exact"/>
        <w:rPr>
          <w:sz w:val="20"/>
          <w:szCs w:val="20"/>
          <w:color w:val="auto"/>
        </w:rPr>
      </w:pPr>
      <w:r>
        <w:rPr>
          <w:rFonts w:ascii="Arial" w:cs="Arial" w:eastAsia="Arial" w:hAnsi="Arial"/>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436880</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5"/>
          </w:cols>
          <w:pgMar w:left="304" w:top="867" w:right="1440" w:bottom="1440" w:gutter="0" w:footer="0" w:header="0"/>
        </w:sectPr>
      </w:pPr>
    </w:p>
    <w:bookmarkStart w:id="1" w:name="page2"/>
    <w:bookmarkEnd w:id="1"/>
    <w:p>
      <w:pPr>
        <w:ind w:left="1440"/>
        <w:spacing w:after="0"/>
        <w:tabs>
          <w:tab w:leader="none" w:pos="210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414655</wp:posOffset>
            </wp:positionV>
            <wp:extent cx="7178040"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11430"/>
                    </a:xfrm>
                    <a:prstGeom prst="rect">
                      <a:avLst/>
                    </a:prstGeom>
                    <a:noFill/>
                  </pic:spPr>
                </pic:pic>
              </a:graphicData>
            </a:graphic>
          </wp:anchor>
        </w:drawing>
        <w:t>Item 2.02.</w:t>
        <w:tab/>
        <w:t>Results of Operations and Financial Condition.</w:t>
      </w:r>
    </w:p>
    <w:p>
      <w:pPr>
        <w:spacing w:after="0" w:line="87" w:lineRule="exact"/>
        <w:rPr>
          <w:sz w:val="20"/>
          <w:szCs w:val="20"/>
          <w:color w:val="auto"/>
        </w:rPr>
      </w:pPr>
    </w:p>
    <w:p>
      <w:pPr>
        <w:jc w:val="both"/>
        <w:ind w:left="1440" w:right="1459" w:firstLine="297"/>
        <w:spacing w:after="0" w:line="241" w:lineRule="auto"/>
        <w:rPr>
          <w:sz w:val="20"/>
          <w:szCs w:val="20"/>
          <w:color w:val="auto"/>
        </w:rPr>
      </w:pPr>
      <w:r>
        <w:rPr>
          <w:rFonts w:ascii="Arial" w:cs="Arial" w:eastAsia="Arial" w:hAnsi="Arial"/>
          <w:sz w:val="11"/>
          <w:szCs w:val="11"/>
          <w:color w:val="auto"/>
        </w:rPr>
        <w:t>On February 22, 2024, Noble Corporation plc (the “Company”) issued a press release announcing its condensed consolidated financial results for the quarter ended December 31, 2023. A copy of such press release is</w:t>
      </w:r>
    </w:p>
    <w:p>
      <w:pPr>
        <w:spacing w:after="0" w:line="1" w:lineRule="exact"/>
        <w:rPr>
          <w:sz w:val="20"/>
          <w:szCs w:val="20"/>
          <w:color w:val="auto"/>
        </w:rPr>
      </w:pPr>
    </w:p>
    <w:p>
      <w:pPr>
        <w:jc w:val="both"/>
        <w:ind w:left="1440" w:right="1459"/>
        <w:spacing w:after="0" w:line="229" w:lineRule="auto"/>
        <w:rPr>
          <w:sz w:val="20"/>
          <w:szCs w:val="20"/>
          <w:color w:val="auto"/>
        </w:rPr>
      </w:pPr>
      <w:r>
        <w:rPr>
          <w:rFonts w:ascii="Arial" w:cs="Arial" w:eastAsia="Arial" w:hAnsi="Arial"/>
          <w:sz w:val="12"/>
          <w:szCs w:val="12"/>
          <w:color w:val="auto"/>
        </w:rPr>
        <w:t>included as Exhibit 99.1 and will be published in the “Investors” section on the Company’s website at www.noblecorp.com.</w:t>
      </w:r>
    </w:p>
    <w:p>
      <w:pPr>
        <w:spacing w:after="0" w:line="139" w:lineRule="exact"/>
        <w:rPr>
          <w:sz w:val="20"/>
          <w:szCs w:val="20"/>
          <w:color w:val="auto"/>
        </w:rPr>
      </w:pPr>
    </w:p>
    <w:p>
      <w:pPr>
        <w:jc w:val="both"/>
        <w:ind w:left="1440" w:right="1459" w:firstLine="297"/>
        <w:spacing w:after="0" w:line="239" w:lineRule="auto"/>
        <w:rPr>
          <w:sz w:val="20"/>
          <w:szCs w:val="20"/>
          <w:color w:val="auto"/>
        </w:rPr>
      </w:pPr>
      <w:r>
        <w:rPr>
          <w:rFonts w:ascii="Arial" w:cs="Arial" w:eastAsia="Arial" w:hAnsi="Arial"/>
          <w:sz w:val="12"/>
          <w:szCs w:val="12"/>
          <w:color w:val="auto"/>
        </w:rPr>
        <w:t>Pursuant to the rules and regulations of the Securities and Exchange Commission, the press release is being furnished and shall not be deemed to be “filed” under the Securities Exchange Act of 1934.</w:t>
      </w:r>
    </w:p>
    <w:p>
      <w:pPr>
        <w:spacing w:after="0" w:line="139" w:lineRule="exact"/>
        <w:rPr>
          <w:sz w:val="20"/>
          <w:szCs w:val="20"/>
          <w:color w:val="auto"/>
        </w:rPr>
      </w:pPr>
    </w:p>
    <w:p>
      <w:pPr>
        <w:ind w:left="1440"/>
        <w:spacing w:after="0"/>
        <w:tabs>
          <w:tab w:leader="none" w:pos="2100" w:val="left"/>
        </w:tabs>
        <w:rPr>
          <w:sz w:val="20"/>
          <w:szCs w:val="20"/>
          <w:color w:val="auto"/>
        </w:rPr>
      </w:pPr>
      <w:r>
        <w:rPr>
          <w:rFonts w:ascii="Arial" w:cs="Arial" w:eastAsia="Arial" w:hAnsi="Arial"/>
          <w:sz w:val="12"/>
          <w:szCs w:val="12"/>
          <w:b w:val="1"/>
          <w:bCs w:val="1"/>
          <w:color w:val="auto"/>
        </w:rPr>
        <w:t>Item 7.01.</w:t>
        <w:tab/>
        <w:t>Regulation FD Disclosure.</w:t>
      </w:r>
    </w:p>
    <w:p>
      <w:pPr>
        <w:spacing w:after="0" w:line="150" w:lineRule="exact"/>
        <w:rPr>
          <w:sz w:val="20"/>
          <w:szCs w:val="20"/>
          <w:color w:val="auto"/>
        </w:rPr>
      </w:pPr>
    </w:p>
    <w:p>
      <w:pPr>
        <w:jc w:val="both"/>
        <w:ind w:left="1440" w:right="1459" w:firstLine="297"/>
        <w:spacing w:after="0" w:line="221" w:lineRule="auto"/>
        <w:rPr>
          <w:sz w:val="20"/>
          <w:szCs w:val="20"/>
          <w:color w:val="auto"/>
        </w:rPr>
      </w:pPr>
      <w:r>
        <w:rPr>
          <w:rFonts w:ascii="Arial" w:cs="Arial" w:eastAsia="Arial" w:hAnsi="Arial"/>
          <w:sz w:val="12"/>
          <w:szCs w:val="12"/>
          <w:color w:val="auto"/>
        </w:rPr>
        <w:t>On February 23, 2024, the President and Chief Executive Officer of Noble Corporation plc (NYSE: NE), Robert W. Eifler, together with other executive officers, plan to announce Noble Corporation plc's earnings for the</w:t>
      </w:r>
    </w:p>
    <w:p>
      <w:pPr>
        <w:spacing w:after="0" w:line="1" w:lineRule="exact"/>
        <w:rPr>
          <w:sz w:val="20"/>
          <w:szCs w:val="20"/>
          <w:color w:val="auto"/>
        </w:rPr>
      </w:pPr>
    </w:p>
    <w:p>
      <w:pPr>
        <w:jc w:val="both"/>
        <w:ind w:left="1440" w:right="1459"/>
        <w:spacing w:after="0" w:line="220" w:lineRule="auto"/>
        <w:rPr>
          <w:sz w:val="20"/>
          <w:szCs w:val="20"/>
          <w:color w:val="auto"/>
        </w:rPr>
      </w:pPr>
      <w:r>
        <w:rPr>
          <w:rFonts w:ascii="Arial" w:cs="Arial" w:eastAsia="Arial" w:hAnsi="Arial"/>
          <w:sz w:val="12"/>
          <w:szCs w:val="12"/>
          <w:color w:val="auto"/>
        </w:rPr>
        <w:t>quarter ended December 31, 2023, via teleconference, which will be open to the public and broadcast live over the internet. A copy of the slide presentation used in connection with the teleconference is attached as Exhibit 99.2 and is incorporated by reference into this item.</w:t>
      </w:r>
    </w:p>
    <w:p>
      <w:pPr>
        <w:spacing w:after="0" w:line="41" w:lineRule="exact"/>
        <w:rPr>
          <w:sz w:val="20"/>
          <w:szCs w:val="20"/>
          <w:color w:val="auto"/>
        </w:rPr>
      </w:pPr>
    </w:p>
    <w:p>
      <w:pPr>
        <w:jc w:val="both"/>
        <w:ind w:left="1440" w:right="1459" w:firstLine="297"/>
        <w:spacing w:after="0" w:line="239" w:lineRule="auto"/>
        <w:rPr>
          <w:sz w:val="20"/>
          <w:szCs w:val="20"/>
          <w:color w:val="auto"/>
        </w:rPr>
      </w:pPr>
      <w:r>
        <w:rPr>
          <w:rFonts w:ascii="Arial" w:cs="Arial" w:eastAsia="Arial" w:hAnsi="Arial"/>
          <w:sz w:val="12"/>
          <w:szCs w:val="12"/>
          <w:color w:val="auto"/>
        </w:rPr>
        <w:t>Pursuant to the rules and regulations of the Securities and Exchange Commission, the slide presentation is being furnished and shall not be deemed to be “filed” under the Securities Exchange Act of 1934.</w:t>
      </w:r>
    </w:p>
    <w:p>
      <w:pPr>
        <w:spacing w:after="0" w:line="364" w:lineRule="exact"/>
        <w:rPr>
          <w:sz w:val="20"/>
          <w:szCs w:val="20"/>
          <w:color w:val="auto"/>
        </w:rPr>
      </w:pPr>
    </w:p>
    <w:p>
      <w:pPr>
        <w:ind w:left="1540"/>
        <w:spacing w:after="0"/>
        <w:tabs>
          <w:tab w:leader="none" w:pos="220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1"/>
          <w:szCs w:val="11"/>
          <w:b w:val="1"/>
          <w:bCs w:val="1"/>
          <w:color w:val="auto"/>
        </w:rPr>
        <w:t>Financial Statements and Exhibits.</w:t>
      </w:r>
    </w:p>
    <w:p>
      <w:pPr>
        <w:spacing w:after="0" w:line="87" w:lineRule="exact"/>
        <w:rPr>
          <w:sz w:val="20"/>
          <w:szCs w:val="20"/>
          <w:color w:val="auto"/>
        </w:rPr>
      </w:pPr>
    </w:p>
    <w:tbl>
      <w:tblPr>
        <w:tblLayout w:type="fixed"/>
        <w:tblInd w:w="1540" w:type="dxa"/>
        <w:tblCellMar>
          <w:top w:w="0" w:type="dxa"/>
          <w:left w:w="0" w:type="dxa"/>
          <w:bottom w:w="0" w:type="dxa"/>
          <w:right w:w="0" w:type="dxa"/>
        </w:tblCellMar>
      </w:tblPr>
      <w:tr>
        <w:trPr>
          <w:trHeight w:val="159"/>
        </w:trPr>
        <w:tc>
          <w:tcPr>
            <w:tcW w:w="540" w:type="dxa"/>
            <w:vAlign w:val="bottom"/>
          </w:tcPr>
          <w:p>
            <w:pPr>
              <w:spacing w:after="0"/>
              <w:rPr>
                <w:sz w:val="13"/>
                <w:szCs w:val="13"/>
                <w:color w:val="auto"/>
              </w:rPr>
            </w:pPr>
          </w:p>
        </w:tc>
        <w:tc>
          <w:tcPr>
            <w:tcW w:w="440" w:type="dxa"/>
            <w:vAlign w:val="bottom"/>
          </w:tcPr>
          <w:p>
            <w:pPr>
              <w:ind w:left="220"/>
              <w:spacing w:after="0"/>
              <w:rPr>
                <w:sz w:val="20"/>
                <w:szCs w:val="20"/>
                <w:color w:val="auto"/>
              </w:rPr>
            </w:pPr>
            <w:r>
              <w:rPr>
                <w:rFonts w:ascii="Arial" w:cs="Arial" w:eastAsia="Arial" w:hAnsi="Arial"/>
                <w:sz w:val="12"/>
                <w:szCs w:val="12"/>
                <w:color w:val="auto"/>
              </w:rPr>
              <w:t>(d)</w:t>
            </w:r>
          </w:p>
        </w:tc>
        <w:tc>
          <w:tcPr>
            <w:tcW w:w="2920" w:type="dxa"/>
            <w:vAlign w:val="bottom"/>
            <w:gridSpan w:val="2"/>
          </w:tcPr>
          <w:p>
            <w:pPr>
              <w:ind w:left="60"/>
              <w:spacing w:after="0"/>
              <w:rPr>
                <w:sz w:val="20"/>
                <w:szCs w:val="20"/>
                <w:color w:val="auto"/>
              </w:rPr>
            </w:pPr>
            <w:r>
              <w:rPr>
                <w:rFonts w:ascii="Arial" w:cs="Arial" w:eastAsia="Arial" w:hAnsi="Arial"/>
                <w:sz w:val="12"/>
                <w:szCs w:val="12"/>
                <w:color w:val="auto"/>
              </w:rPr>
              <w:t>Exhibits</w:t>
            </w:r>
          </w:p>
        </w:tc>
      </w:tr>
      <w:tr>
        <w:trPr>
          <w:trHeight w:val="246"/>
        </w:trPr>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EXHIBIT</w:t>
            </w:r>
          </w:p>
        </w:tc>
        <w:tc>
          <w:tcPr>
            <w:tcW w:w="21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130"/>
        </w:trPr>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w w:val="98"/>
              </w:rPr>
              <w:t>NUMBER</w:t>
            </w:r>
          </w:p>
        </w:tc>
        <w:tc>
          <w:tcPr>
            <w:tcW w:w="440" w:type="dxa"/>
            <w:vAlign w:val="bottom"/>
          </w:tcPr>
          <w:p>
            <w:pPr>
              <w:spacing w:after="0"/>
              <w:rPr>
                <w:sz w:val="11"/>
                <w:szCs w:val="11"/>
                <w:color w:val="auto"/>
              </w:rPr>
            </w:pPr>
          </w:p>
        </w:tc>
        <w:tc>
          <w:tcPr>
            <w:tcW w:w="2920" w:type="dxa"/>
            <w:vAlign w:val="bottom"/>
            <w:gridSpan w:val="2"/>
          </w:tcPr>
          <w:p>
            <w:pPr>
              <w:ind w:left="2100"/>
              <w:spacing w:after="0" w:line="130" w:lineRule="exact"/>
              <w:rPr>
                <w:sz w:val="20"/>
                <w:szCs w:val="20"/>
                <w:color w:val="auto"/>
              </w:rPr>
            </w:pPr>
            <w:r>
              <w:rPr>
                <w:rFonts w:ascii="Arial" w:cs="Arial" w:eastAsia="Arial" w:hAnsi="Arial"/>
                <w:sz w:val="12"/>
                <w:szCs w:val="12"/>
                <w:b w:val="1"/>
                <w:bCs w:val="1"/>
                <w:color w:val="auto"/>
                <w:w w:val="97"/>
              </w:rPr>
              <w:t>DESCRIPTION</w:t>
            </w:r>
          </w:p>
        </w:tc>
      </w:tr>
      <w:tr>
        <w:trPr>
          <w:trHeight w:val="20"/>
        </w:trPr>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bl>
    <w:p>
      <w:pPr>
        <w:spacing w:after="0" w:line="41" w:lineRule="exact"/>
        <w:rPr>
          <w:sz w:val="20"/>
          <w:szCs w:val="20"/>
          <w:color w:val="auto"/>
        </w:rPr>
      </w:pPr>
    </w:p>
    <w:p>
      <w:pPr>
        <w:ind w:left="1540" w:right="2859"/>
        <w:spacing w:after="0" w:line="313" w:lineRule="auto"/>
        <w:rPr>
          <w:sz w:val="20"/>
          <w:szCs w:val="20"/>
          <w:color w:val="auto"/>
        </w:rPr>
      </w:pPr>
      <w:r>
        <w:rPr>
          <w:rFonts w:ascii="Arial" w:cs="Arial" w:eastAsia="Arial" w:hAnsi="Arial"/>
          <w:sz w:val="12"/>
          <w:szCs w:val="12"/>
          <w:color w:val="auto"/>
        </w:rPr>
        <w:t xml:space="preserve">Exhibit 99.1 </w:t>
      </w:r>
      <w:r>
        <w:rPr>
          <w:rFonts w:ascii="Arial" w:cs="Arial" w:eastAsia="Arial" w:hAnsi="Arial"/>
          <w:sz w:val="12"/>
          <w:szCs w:val="12"/>
          <w:u w:val="single" w:color="auto"/>
          <w:color w:val="0000FF"/>
        </w:rPr>
        <w:t>Press Release issued by Noble Corporation plc dated February 22, 2024</w:t>
      </w:r>
      <w:r>
        <w:rPr>
          <w:rFonts w:ascii="Arial" w:cs="Arial" w:eastAsia="Arial" w:hAnsi="Arial"/>
          <w:sz w:val="12"/>
          <w:szCs w:val="12"/>
          <w:color w:val="auto"/>
        </w:rPr>
        <w:t xml:space="preserve"> Exhibit 99.2 </w:t>
      </w:r>
      <w:r>
        <w:rPr>
          <w:rFonts w:ascii="Arial" w:cs="Arial" w:eastAsia="Arial" w:hAnsi="Arial"/>
          <w:sz w:val="12"/>
          <w:szCs w:val="12"/>
          <w:u w:val="single" w:color="auto"/>
          <w:color w:val="0000FF"/>
        </w:rPr>
        <w:t>Noble Corporation plc Slide Presentation dated February 23, 2024</w:t>
      </w:r>
    </w:p>
    <w:p>
      <w:pPr>
        <w:ind w:left="2300" w:right="1439" w:hanging="755"/>
        <w:spacing w:after="0" w:line="239" w:lineRule="auto"/>
        <w:tabs>
          <w:tab w:leader="none" w:pos="2280" w:val="left"/>
        </w:tabs>
        <w:rPr>
          <w:sz w:val="20"/>
          <w:szCs w:val="20"/>
          <w:color w:val="auto"/>
        </w:rPr>
      </w:pPr>
      <w:r>
        <w:rPr>
          <w:rFonts w:ascii="Arial" w:cs="Arial" w:eastAsia="Arial" w:hAnsi="Arial"/>
          <w:sz w:val="12"/>
          <w:szCs w:val="12"/>
          <w:color w:val="auto"/>
        </w:rPr>
        <w:t>Exhibit 104</w:t>
        <w:tab/>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363855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9019"/>
          </w:cols>
          <w:pgMar w:left="1440" w:top="865"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2"/>
          <w:szCs w:val="12"/>
          <w:b w:val="1"/>
          <w:bCs w:val="1"/>
          <w:color w:val="auto"/>
        </w:rPr>
        <w:t>SIGNATURES</w:t>
      </w:r>
    </w:p>
    <w:p>
      <w:pPr>
        <w:spacing w:after="0" w:line="339" w:lineRule="exact"/>
        <w:rPr>
          <w:sz w:val="20"/>
          <w:szCs w:val="20"/>
          <w:color w:val="auto"/>
        </w:rPr>
      </w:pPr>
    </w:p>
    <w:p>
      <w:pPr>
        <w:ind w:left="1440" w:right="1459" w:firstLine="297"/>
        <w:spacing w:after="0" w:line="239" w:lineRule="auto"/>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9" w:lineRule="exact"/>
        <w:rPr>
          <w:sz w:val="20"/>
          <w:szCs w:val="20"/>
          <w:color w:val="auto"/>
        </w:rPr>
      </w:pPr>
    </w:p>
    <w:p>
      <w:pPr>
        <w:ind w:left="4860"/>
        <w:spacing w:after="0"/>
        <w:rPr>
          <w:sz w:val="20"/>
          <w:szCs w:val="20"/>
          <w:color w:val="auto"/>
        </w:rPr>
      </w:pPr>
      <w:r>
        <w:rPr>
          <w:rFonts w:ascii="Arial" w:cs="Arial" w:eastAsia="Arial" w:hAnsi="Arial"/>
          <w:sz w:val="12"/>
          <w:szCs w:val="12"/>
          <w:color w:val="auto"/>
        </w:rPr>
        <w:t>NOBLE CORPORATION plc</w:t>
      </w:r>
    </w:p>
    <w:p>
      <w:pPr>
        <w:spacing w:after="0" w:line="213" w:lineRule="exact"/>
        <w:rPr>
          <w:sz w:val="20"/>
          <w:szCs w:val="20"/>
          <w:color w:val="auto"/>
        </w:rPr>
      </w:pPr>
    </w:p>
    <w:p>
      <w:pPr>
        <w:ind w:left="1160"/>
        <w:spacing w:after="0"/>
        <w:tabs>
          <w:tab w:leader="none" w:pos="1640" w:val="left"/>
          <w:tab w:leader="none" w:pos="4960" w:val="left"/>
          <w:tab w:leader="none" w:pos="5320" w:val="left"/>
        </w:tabs>
        <w:rPr>
          <w:sz w:val="20"/>
          <w:szCs w:val="20"/>
          <w:color w:val="auto"/>
        </w:rPr>
      </w:pP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February 22, 2024</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Jennie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3282950</wp:posOffset>
            </wp:positionH>
            <wp:positionV relativeFrom="paragraph">
              <wp:posOffset>29210</wp:posOffset>
            </wp:positionV>
            <wp:extent cx="12344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5715"/>
                    </a:xfrm>
                    <a:prstGeom prst="rect">
                      <a:avLst/>
                    </a:prstGeom>
                    <a:noFill/>
                  </pic:spPr>
                </pic:pic>
              </a:graphicData>
            </a:graphic>
          </wp:anchor>
        </w:drawing>
      </w:r>
    </w:p>
    <w:p>
      <w:pPr>
        <w:spacing w:after="0" w:line="31" w:lineRule="exact"/>
        <w:rPr>
          <w:sz w:val="20"/>
          <w:szCs w:val="20"/>
          <w:color w:val="auto"/>
        </w:rPr>
      </w:pPr>
    </w:p>
    <w:p>
      <w:pPr>
        <w:ind w:left="5380"/>
        <w:spacing w:after="0"/>
        <w:rPr>
          <w:sz w:val="20"/>
          <w:szCs w:val="20"/>
          <w:color w:val="auto"/>
        </w:rPr>
      </w:pPr>
      <w:r>
        <w:rPr>
          <w:rFonts w:ascii="Arial" w:cs="Arial" w:eastAsia="Arial" w:hAnsi="Arial"/>
          <w:sz w:val="12"/>
          <w:szCs w:val="12"/>
          <w:color w:val="auto"/>
        </w:rPr>
        <w:t>Jennie Howard</w:t>
      </w:r>
    </w:p>
    <w:p>
      <w:pPr>
        <w:spacing w:after="0" w:line="42" w:lineRule="exact"/>
        <w:rPr>
          <w:sz w:val="20"/>
          <w:szCs w:val="20"/>
          <w:color w:val="auto"/>
        </w:rPr>
      </w:pPr>
    </w:p>
    <w:p>
      <w:pPr>
        <w:ind w:left="5340"/>
        <w:spacing w:after="0"/>
        <w:rPr>
          <w:sz w:val="20"/>
          <w:szCs w:val="20"/>
          <w:color w:val="auto"/>
        </w:rPr>
      </w:pPr>
      <w:r>
        <w:rPr>
          <w:rFonts w:ascii="Arial" w:cs="Arial" w:eastAsia="Arial" w:hAnsi="Arial"/>
          <w:sz w:val="12"/>
          <w:szCs w:val="12"/>
          <w:color w:val="auto"/>
        </w:rPr>
        <w:t>Senior Vice President,</w:t>
      </w:r>
    </w:p>
    <w:p>
      <w:pPr>
        <w:ind w:left="5340"/>
        <w:spacing w:after="0" w:line="203" w:lineRule="auto"/>
        <w:rPr>
          <w:sz w:val="20"/>
          <w:szCs w:val="20"/>
          <w:color w:val="auto"/>
        </w:rPr>
      </w:pPr>
      <w:r>
        <w:rPr>
          <w:rFonts w:ascii="Arial" w:cs="Arial" w:eastAsia="Arial" w:hAnsi="Arial"/>
          <w:sz w:val="12"/>
          <w:szCs w:val="12"/>
          <w:color w:val="auto"/>
        </w:rPr>
        <w:t>General Counsel and</w:t>
      </w:r>
    </w:p>
    <w:p>
      <w:pPr>
        <w:ind w:left="5340"/>
        <w:spacing w:after="0"/>
        <w:rPr>
          <w:sz w:val="20"/>
          <w:szCs w:val="20"/>
          <w:color w:val="auto"/>
        </w:rPr>
      </w:pPr>
      <w:r>
        <w:rPr>
          <w:rFonts w:ascii="Arial" w:cs="Arial" w:eastAsia="Arial" w:hAnsi="Arial"/>
          <w:sz w:val="12"/>
          <w:szCs w:val="12"/>
          <w:color w:val="auto"/>
        </w:rPr>
        <w:t>Corporate Secretary</w:t>
      </w:r>
    </w:p>
    <w:p>
      <w:pPr>
        <w:sectPr>
          <w:pgSz w:w="11900" w:h="16838" w:orient="portrait"/>
          <w:cols w:equalWidth="0" w:num="1">
            <w:col w:w="9019"/>
          </w:cols>
          <w:pgMar w:left="1440" w:top="505"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6195060</wp:posOffset>
            </wp:positionH>
            <wp:positionV relativeFrom="paragraph">
              <wp:posOffset>331470</wp:posOffset>
            </wp:positionV>
            <wp:extent cx="965835" cy="462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6583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8"/>
        <w:spacing w:after="0"/>
        <w:rPr>
          <w:sz w:val="20"/>
          <w:szCs w:val="20"/>
          <w:color w:val="auto"/>
        </w:rPr>
      </w:pPr>
      <w:r>
        <w:rPr>
          <w:rFonts w:ascii="Arial" w:cs="Arial" w:eastAsia="Arial" w:hAnsi="Arial"/>
          <w:sz w:val="29"/>
          <w:szCs w:val="29"/>
          <w:b w:val="1"/>
          <w:bCs w:val="1"/>
          <w:color w:val="002F6C"/>
        </w:rPr>
        <w:t>PRESS RELEASE</w:t>
      </w:r>
    </w:p>
    <w:p>
      <w:pPr>
        <w:spacing w:after="0" w:line="200" w:lineRule="exact"/>
        <w:rPr>
          <w:sz w:val="20"/>
          <w:szCs w:val="20"/>
          <w:color w:val="auto"/>
        </w:rPr>
      </w:pPr>
    </w:p>
    <w:p>
      <w:pPr>
        <w:spacing w:after="0" w:line="282" w:lineRule="exact"/>
        <w:rPr>
          <w:sz w:val="20"/>
          <w:szCs w:val="20"/>
          <w:color w:val="auto"/>
        </w:rPr>
      </w:pPr>
    </w:p>
    <w:p>
      <w:pPr>
        <w:ind w:left="8"/>
        <w:spacing w:after="0"/>
        <w:rPr>
          <w:sz w:val="20"/>
          <w:szCs w:val="20"/>
          <w:color w:val="auto"/>
        </w:rPr>
      </w:pPr>
      <w:r>
        <w:rPr>
          <w:rFonts w:ascii="Arial" w:cs="Arial" w:eastAsia="Arial" w:hAnsi="Arial"/>
          <w:sz w:val="17"/>
          <w:szCs w:val="17"/>
          <w:color w:val="002F6C"/>
        </w:rPr>
        <w:t>NOBLE CORPORATION PLC ANNOUNCES FOURTH QUARTER AND FULL YEAR 2023 RESULTS</w:t>
      </w:r>
    </w:p>
    <w:p>
      <w:pPr>
        <w:spacing w:after="0" w:line="113" w:lineRule="exact"/>
        <w:rPr>
          <w:sz w:val="20"/>
          <w:szCs w:val="20"/>
          <w:color w:val="auto"/>
        </w:rPr>
      </w:pPr>
    </w:p>
    <w:p>
      <w:pPr>
        <w:ind w:left="428" w:hanging="428"/>
        <w:spacing w:after="0"/>
        <w:tabs>
          <w:tab w:leader="none" w:pos="428" w:val="left"/>
        </w:tabs>
        <w:numPr>
          <w:ilvl w:val="0"/>
          <w:numId w:val="2"/>
        </w:numPr>
        <w:rPr>
          <w:rFonts w:ascii="Arial" w:cs="Arial" w:eastAsia="Arial" w:hAnsi="Arial"/>
          <w:sz w:val="12"/>
          <w:szCs w:val="12"/>
          <w:color w:val="auto"/>
        </w:rPr>
      </w:pPr>
      <w:r>
        <w:rPr>
          <w:rFonts w:ascii="Arial" w:cs="Arial" w:eastAsia="Arial" w:hAnsi="Arial"/>
          <w:sz w:val="12"/>
          <w:szCs w:val="12"/>
          <w:color w:val="auto"/>
        </w:rPr>
        <w:t>Full Year 2023 Net Income of $482 million, Adjusted EBITDA of $810 million, cash provided by operating activities of $574 million, and Free Cash Flow of $184 million.</w:t>
      </w:r>
    </w:p>
    <w:p>
      <w:pPr>
        <w:spacing w:after="0" w:line="42" w:lineRule="exact"/>
        <w:rPr>
          <w:rFonts w:ascii="Arial" w:cs="Arial" w:eastAsia="Arial" w:hAnsi="Arial"/>
          <w:sz w:val="12"/>
          <w:szCs w:val="12"/>
          <w:color w:val="auto"/>
        </w:rPr>
      </w:pPr>
    </w:p>
    <w:p>
      <w:pPr>
        <w:ind w:left="428" w:hanging="428"/>
        <w:spacing w:after="0"/>
        <w:tabs>
          <w:tab w:leader="none" w:pos="428" w:val="left"/>
        </w:tabs>
        <w:numPr>
          <w:ilvl w:val="0"/>
          <w:numId w:val="2"/>
        </w:numPr>
        <w:rPr>
          <w:rFonts w:ascii="Arial" w:cs="Arial" w:eastAsia="Arial" w:hAnsi="Arial"/>
          <w:sz w:val="12"/>
          <w:szCs w:val="12"/>
          <w:color w:val="auto"/>
        </w:rPr>
      </w:pPr>
      <w:r>
        <w:rPr>
          <w:rFonts w:ascii="Arial" w:cs="Arial" w:eastAsia="Arial" w:hAnsi="Arial"/>
          <w:sz w:val="12"/>
          <w:szCs w:val="12"/>
          <w:color w:val="auto"/>
        </w:rPr>
        <w:t>Fourth Quarter Net Income of $150 million, Adjusted EBITDA of $201 million, cash provided by operating activities of $287 million, and Free Cash Flow of $165 million.</w:t>
      </w:r>
    </w:p>
    <w:p>
      <w:pPr>
        <w:spacing w:after="0" w:line="42" w:lineRule="exact"/>
        <w:rPr>
          <w:rFonts w:ascii="Arial" w:cs="Arial" w:eastAsia="Arial" w:hAnsi="Arial"/>
          <w:sz w:val="12"/>
          <w:szCs w:val="12"/>
          <w:color w:val="auto"/>
        </w:rPr>
      </w:pPr>
    </w:p>
    <w:p>
      <w:pPr>
        <w:ind w:left="428" w:hanging="428"/>
        <w:spacing w:after="0"/>
        <w:tabs>
          <w:tab w:leader="none" w:pos="428" w:val="left"/>
        </w:tabs>
        <w:numPr>
          <w:ilvl w:val="0"/>
          <w:numId w:val="2"/>
        </w:numPr>
        <w:rPr>
          <w:rFonts w:ascii="Arial" w:cs="Arial" w:eastAsia="Arial" w:hAnsi="Arial"/>
          <w:sz w:val="12"/>
          <w:szCs w:val="12"/>
          <w:color w:val="auto"/>
        </w:rPr>
      </w:pPr>
      <w:r>
        <w:rPr>
          <w:rFonts w:ascii="Arial" w:cs="Arial" w:eastAsia="Arial" w:hAnsi="Arial"/>
          <w:sz w:val="12"/>
          <w:szCs w:val="12"/>
          <w:color w:val="auto"/>
        </w:rPr>
        <w:t>Maersk Drilling synergy target increased from $125 million to $150 million; integration process nearing a highly successful conclusion.</w:t>
      </w:r>
    </w:p>
    <w:p>
      <w:pPr>
        <w:spacing w:after="0" w:line="42" w:lineRule="exact"/>
        <w:rPr>
          <w:rFonts w:ascii="Arial" w:cs="Arial" w:eastAsia="Arial" w:hAnsi="Arial"/>
          <w:sz w:val="12"/>
          <w:szCs w:val="12"/>
          <w:color w:val="auto"/>
        </w:rPr>
      </w:pPr>
    </w:p>
    <w:p>
      <w:pPr>
        <w:ind w:left="428" w:hanging="428"/>
        <w:spacing w:after="0"/>
        <w:tabs>
          <w:tab w:leader="none" w:pos="428" w:val="left"/>
        </w:tabs>
        <w:numPr>
          <w:ilvl w:val="0"/>
          <w:numId w:val="2"/>
        </w:numPr>
        <w:rPr>
          <w:rFonts w:ascii="Arial" w:cs="Arial" w:eastAsia="Arial" w:hAnsi="Arial"/>
          <w:sz w:val="12"/>
          <w:szCs w:val="12"/>
          <w:color w:val="auto"/>
        </w:rPr>
      </w:pPr>
      <w:r>
        <w:rPr>
          <w:rFonts w:ascii="Arial" w:cs="Arial" w:eastAsia="Arial" w:hAnsi="Arial"/>
          <w:sz w:val="12"/>
          <w:szCs w:val="12"/>
          <w:color w:val="auto"/>
        </w:rPr>
        <w:t>Over $500 million in new contract awards since November, with total backlog at $4.6 billion.</w:t>
      </w:r>
    </w:p>
    <w:p>
      <w:pPr>
        <w:spacing w:after="0" w:line="42" w:lineRule="exact"/>
        <w:rPr>
          <w:rFonts w:ascii="Arial" w:cs="Arial" w:eastAsia="Arial" w:hAnsi="Arial"/>
          <w:sz w:val="12"/>
          <w:szCs w:val="12"/>
          <w:color w:val="auto"/>
        </w:rPr>
      </w:pPr>
    </w:p>
    <w:p>
      <w:pPr>
        <w:ind w:left="428" w:hanging="428"/>
        <w:spacing w:after="0"/>
        <w:tabs>
          <w:tab w:leader="none" w:pos="428" w:val="left"/>
        </w:tabs>
        <w:numPr>
          <w:ilvl w:val="0"/>
          <w:numId w:val="2"/>
        </w:numPr>
        <w:rPr>
          <w:rFonts w:ascii="Arial" w:cs="Arial" w:eastAsia="Arial" w:hAnsi="Arial"/>
          <w:sz w:val="12"/>
          <w:szCs w:val="12"/>
          <w:color w:val="auto"/>
        </w:rPr>
      </w:pPr>
      <w:r>
        <w:rPr>
          <w:rFonts w:ascii="Arial" w:cs="Arial" w:eastAsia="Arial" w:hAnsi="Arial"/>
          <w:sz w:val="12"/>
          <w:szCs w:val="12"/>
          <w:color w:val="auto"/>
        </w:rPr>
        <w:t>Full Year 2024 Guidance provided as follows: Total Revenue $2,550 to $2,700 million, Adjusted EBITDA $925 to $1,025 million, Capital Additions (net of reimbursements) $400 to $440 million.</w:t>
      </w:r>
    </w:p>
    <w:p>
      <w:pPr>
        <w:spacing w:after="0" w:line="186" w:lineRule="exact"/>
        <w:rPr>
          <w:sz w:val="20"/>
          <w:szCs w:val="20"/>
          <w:color w:val="auto"/>
        </w:rPr>
      </w:pPr>
    </w:p>
    <w:p>
      <w:pPr>
        <w:ind w:left="8"/>
        <w:spacing w:after="0"/>
        <w:rPr>
          <w:sz w:val="20"/>
          <w:szCs w:val="20"/>
          <w:color w:val="auto"/>
        </w:rPr>
      </w:pPr>
      <w:r>
        <w:rPr>
          <w:rFonts w:ascii="Arial" w:cs="Arial" w:eastAsia="Arial" w:hAnsi="Arial"/>
          <w:sz w:val="12"/>
          <w:szCs w:val="12"/>
          <w:color w:val="auto"/>
        </w:rPr>
        <w:t>SUGAR LAND, TEXAS, February 22, 2024 - Noble Corporation plc (NYSE: NE, CSE: NOBLE, “Noble”, or the “Company”) today reported fourth quarter and full year 2023 results.</w:t>
      </w:r>
    </w:p>
    <w:p>
      <w:pPr>
        <w:spacing w:after="0" w:line="156" w:lineRule="exact"/>
        <w:rPr>
          <w:sz w:val="20"/>
          <w:szCs w:val="20"/>
          <w:color w:val="auto"/>
        </w:rPr>
      </w:pPr>
    </w:p>
    <w:tbl>
      <w:tblPr>
        <w:tblLayout w:type="fixed"/>
        <w:tblInd w:w="2528" w:type="dxa"/>
        <w:tblCellMar>
          <w:top w:w="0" w:type="dxa"/>
          <w:left w:w="0" w:type="dxa"/>
          <w:bottom w:w="0" w:type="dxa"/>
          <w:right w:w="0" w:type="dxa"/>
        </w:tblCellMar>
      </w:tblPr>
      <w:tr>
        <w:trPr>
          <w:trHeight w:val="132"/>
        </w:trPr>
        <w:tc>
          <w:tcPr>
            <w:tcW w:w="2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3"/>
          </w:tcPr>
          <w:p>
            <w:pPr>
              <w:ind w:left="60"/>
              <w:spacing w:after="0"/>
              <w:rPr>
                <w:sz w:val="20"/>
                <w:szCs w:val="20"/>
                <w:color w:val="auto"/>
              </w:rPr>
            </w:pPr>
            <w:r>
              <w:rPr>
                <w:rFonts w:ascii="Arial" w:cs="Arial" w:eastAsia="Arial" w:hAnsi="Arial"/>
                <w:sz w:val="10"/>
                <w:szCs w:val="10"/>
                <w:b w:val="1"/>
                <w:bCs w:val="1"/>
                <w:color w:val="auto"/>
              </w:rPr>
              <w:t>Three Months Ended</w:t>
            </w: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r>
      <w:tr>
        <w:trPr>
          <w:trHeight w:val="196"/>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0"/>
                <w:szCs w:val="10"/>
                <w:i w:val="1"/>
                <w:iCs w:val="1"/>
                <w:color w:val="auto"/>
              </w:rPr>
              <w:t>(in millions, except per share amounts)</w:t>
            </w:r>
          </w:p>
        </w:tc>
        <w:tc>
          <w:tcPr>
            <w:tcW w:w="80" w:type="dxa"/>
            <w:vAlign w:val="bottom"/>
            <w:tcBorders>
              <w:bottom w:val="single" w:sz="8" w:color="B9D9EB"/>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0"/>
                <w:szCs w:val="10"/>
                <w:b w:val="1"/>
                <w:bCs w:val="1"/>
                <w:color w:val="auto"/>
                <w:w w:val="93"/>
              </w:rPr>
              <w:t>December 31, 2023</w:t>
            </w:r>
          </w:p>
        </w:tc>
        <w:tc>
          <w:tcPr>
            <w:tcW w:w="80" w:type="dxa"/>
            <w:vAlign w:val="bottom"/>
            <w:tcBorders>
              <w:bottom w:val="single" w:sz="8" w:color="B9D9EB"/>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0"/>
                <w:szCs w:val="10"/>
                <w:b w:val="1"/>
                <w:bCs w:val="1"/>
                <w:color w:val="auto"/>
                <w:w w:val="94"/>
              </w:rPr>
              <w:t>September 30, 2023</w:t>
            </w:r>
          </w:p>
        </w:tc>
        <w:tc>
          <w:tcPr>
            <w:tcW w:w="80" w:type="dxa"/>
            <w:vAlign w:val="bottom"/>
            <w:tcBorders>
              <w:bottom w:val="single" w:sz="8" w:color="B9D9EB"/>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0"/>
                <w:szCs w:val="10"/>
                <w:b w:val="1"/>
                <w:bCs w:val="1"/>
                <w:color w:val="auto"/>
                <w:w w:val="93"/>
              </w:rPr>
              <w:t>December 31, 2022</w:t>
            </w:r>
          </w:p>
        </w:tc>
      </w:tr>
      <w:tr>
        <w:trPr>
          <w:trHeight w:val="208"/>
        </w:trPr>
        <w:tc>
          <w:tcPr>
            <w:tcW w:w="2900" w:type="dxa"/>
            <w:vAlign w:val="bottom"/>
            <w:gridSpan w:val="2"/>
            <w:shd w:val="clear" w:color="auto" w:fill="B9D9EB"/>
          </w:tcPr>
          <w:p>
            <w:pPr>
              <w:ind w:left="20"/>
              <w:spacing w:after="0"/>
              <w:rPr>
                <w:sz w:val="20"/>
                <w:szCs w:val="20"/>
                <w:color w:val="auto"/>
              </w:rPr>
            </w:pPr>
            <w:r>
              <w:rPr>
                <w:rFonts w:ascii="Arial" w:cs="Arial" w:eastAsia="Arial" w:hAnsi="Arial"/>
                <w:sz w:val="12"/>
                <w:szCs w:val="12"/>
                <w:color w:val="auto"/>
              </w:rPr>
              <w:t>Total Revenue</w:t>
            </w:r>
          </w:p>
        </w:tc>
        <w:tc>
          <w:tcPr>
            <w:tcW w:w="100" w:type="dxa"/>
            <w:vAlign w:val="bottom"/>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B9D9EB"/>
          </w:tcPr>
          <w:p>
            <w:pPr>
              <w:jc w:val="right"/>
              <w:ind w:right="1"/>
              <w:spacing w:after="0"/>
              <w:rPr>
                <w:sz w:val="20"/>
                <w:szCs w:val="20"/>
                <w:color w:val="auto"/>
              </w:rPr>
            </w:pPr>
            <w:r>
              <w:rPr>
                <w:rFonts w:ascii="Arial" w:cs="Arial" w:eastAsia="Arial" w:hAnsi="Arial"/>
                <w:sz w:val="12"/>
                <w:szCs w:val="12"/>
                <w:color w:val="auto"/>
              </w:rPr>
              <w:t>643</w:t>
            </w:r>
          </w:p>
        </w:tc>
        <w:tc>
          <w:tcPr>
            <w:tcW w:w="80" w:type="dxa"/>
            <w:vAlign w:val="bottom"/>
            <w:shd w:val="clear" w:color="auto" w:fill="B9D9EB"/>
          </w:tcPr>
          <w:p>
            <w:pPr>
              <w:spacing w:after="0"/>
              <w:rPr>
                <w:sz w:val="18"/>
                <w:szCs w:val="18"/>
                <w:color w:val="auto"/>
              </w:rPr>
            </w:pPr>
          </w:p>
        </w:tc>
        <w:tc>
          <w:tcPr>
            <w:tcW w:w="80" w:type="dxa"/>
            <w:vAlign w:val="bottom"/>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B9D9EB"/>
          </w:tcPr>
          <w:p>
            <w:pPr>
              <w:jc w:val="right"/>
              <w:ind w:right="1"/>
              <w:spacing w:after="0"/>
              <w:rPr>
                <w:sz w:val="20"/>
                <w:szCs w:val="20"/>
                <w:color w:val="auto"/>
              </w:rPr>
            </w:pPr>
            <w:r>
              <w:rPr>
                <w:rFonts w:ascii="Arial" w:cs="Arial" w:eastAsia="Arial" w:hAnsi="Arial"/>
                <w:sz w:val="12"/>
                <w:szCs w:val="12"/>
                <w:color w:val="auto"/>
              </w:rPr>
              <w:t>697</w:t>
            </w:r>
          </w:p>
        </w:tc>
        <w:tc>
          <w:tcPr>
            <w:tcW w:w="80" w:type="dxa"/>
            <w:vAlign w:val="bottom"/>
            <w:shd w:val="clear" w:color="auto" w:fill="B9D9EB"/>
          </w:tcPr>
          <w:p>
            <w:pPr>
              <w:spacing w:after="0"/>
              <w:rPr>
                <w:sz w:val="18"/>
                <w:szCs w:val="18"/>
                <w:color w:val="auto"/>
              </w:rPr>
            </w:pPr>
          </w:p>
        </w:tc>
        <w:tc>
          <w:tcPr>
            <w:tcW w:w="100" w:type="dxa"/>
            <w:vAlign w:val="bottom"/>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B9D9EB"/>
          </w:tcPr>
          <w:p>
            <w:pPr>
              <w:jc w:val="right"/>
              <w:ind w:right="1"/>
              <w:spacing w:after="0"/>
              <w:rPr>
                <w:sz w:val="20"/>
                <w:szCs w:val="20"/>
                <w:color w:val="auto"/>
              </w:rPr>
            </w:pPr>
            <w:r>
              <w:rPr>
                <w:rFonts w:ascii="Arial" w:cs="Arial" w:eastAsia="Arial" w:hAnsi="Arial"/>
                <w:sz w:val="12"/>
                <w:szCs w:val="12"/>
                <w:color w:val="auto"/>
              </w:rPr>
              <w:t>623</w:t>
            </w:r>
          </w:p>
        </w:tc>
      </w:tr>
      <w:tr>
        <w:trPr>
          <w:trHeight w:val="61"/>
        </w:trPr>
        <w:tc>
          <w:tcPr>
            <w:tcW w:w="2820" w:type="dxa"/>
            <w:vAlign w:val="bottom"/>
            <w:shd w:val="clear" w:color="auto" w:fill="B9D9EB"/>
          </w:tcPr>
          <w:p>
            <w:pPr>
              <w:spacing w:after="0"/>
              <w:rPr>
                <w:sz w:val="5"/>
                <w:szCs w:val="5"/>
                <w:color w:val="auto"/>
              </w:rPr>
            </w:pPr>
          </w:p>
        </w:tc>
        <w:tc>
          <w:tcPr>
            <w:tcW w:w="80" w:type="dxa"/>
            <w:vAlign w:val="bottom"/>
            <w:shd w:val="clear" w:color="auto" w:fill="B9D9EB"/>
          </w:tcPr>
          <w:p>
            <w:pPr>
              <w:spacing w:after="0"/>
              <w:rPr>
                <w:sz w:val="5"/>
                <w:szCs w:val="5"/>
                <w:color w:val="auto"/>
              </w:rPr>
            </w:pPr>
          </w:p>
        </w:tc>
        <w:tc>
          <w:tcPr>
            <w:tcW w:w="100" w:type="dxa"/>
            <w:vAlign w:val="bottom"/>
            <w:shd w:val="clear" w:color="auto" w:fill="B9D9EB"/>
          </w:tcPr>
          <w:p>
            <w:pPr>
              <w:spacing w:after="0"/>
              <w:rPr>
                <w:sz w:val="5"/>
                <w:szCs w:val="5"/>
                <w:color w:val="auto"/>
              </w:rPr>
            </w:pPr>
          </w:p>
        </w:tc>
        <w:tc>
          <w:tcPr>
            <w:tcW w:w="960" w:type="dxa"/>
            <w:vAlign w:val="bottom"/>
            <w:shd w:val="clear" w:color="auto" w:fill="B9D9EB"/>
          </w:tcPr>
          <w:p>
            <w:pPr>
              <w:spacing w:after="0"/>
              <w:rPr>
                <w:sz w:val="5"/>
                <w:szCs w:val="5"/>
                <w:color w:val="auto"/>
              </w:rPr>
            </w:pPr>
          </w:p>
        </w:tc>
        <w:tc>
          <w:tcPr>
            <w:tcW w:w="80" w:type="dxa"/>
            <w:vAlign w:val="bottom"/>
            <w:shd w:val="clear" w:color="auto" w:fill="B9D9EB"/>
          </w:tcPr>
          <w:p>
            <w:pPr>
              <w:spacing w:after="0"/>
              <w:rPr>
                <w:sz w:val="5"/>
                <w:szCs w:val="5"/>
                <w:color w:val="auto"/>
              </w:rPr>
            </w:pPr>
          </w:p>
        </w:tc>
        <w:tc>
          <w:tcPr>
            <w:tcW w:w="80" w:type="dxa"/>
            <w:vAlign w:val="bottom"/>
            <w:shd w:val="clear" w:color="auto" w:fill="B9D9EB"/>
          </w:tcPr>
          <w:p>
            <w:pPr>
              <w:spacing w:after="0"/>
              <w:rPr>
                <w:sz w:val="5"/>
                <w:szCs w:val="5"/>
                <w:color w:val="auto"/>
              </w:rPr>
            </w:pPr>
          </w:p>
        </w:tc>
        <w:tc>
          <w:tcPr>
            <w:tcW w:w="980" w:type="dxa"/>
            <w:vAlign w:val="bottom"/>
            <w:shd w:val="clear" w:color="auto" w:fill="B9D9EB"/>
          </w:tcPr>
          <w:p>
            <w:pPr>
              <w:spacing w:after="0"/>
              <w:rPr>
                <w:sz w:val="5"/>
                <w:szCs w:val="5"/>
                <w:color w:val="auto"/>
              </w:rPr>
            </w:pPr>
          </w:p>
        </w:tc>
        <w:tc>
          <w:tcPr>
            <w:tcW w:w="80" w:type="dxa"/>
            <w:vAlign w:val="bottom"/>
            <w:shd w:val="clear" w:color="auto" w:fill="B9D9EB"/>
          </w:tcPr>
          <w:p>
            <w:pPr>
              <w:spacing w:after="0"/>
              <w:rPr>
                <w:sz w:val="5"/>
                <w:szCs w:val="5"/>
                <w:color w:val="auto"/>
              </w:rPr>
            </w:pPr>
          </w:p>
        </w:tc>
        <w:tc>
          <w:tcPr>
            <w:tcW w:w="100" w:type="dxa"/>
            <w:vAlign w:val="bottom"/>
            <w:shd w:val="clear" w:color="auto" w:fill="B9D9EB"/>
          </w:tcPr>
          <w:p>
            <w:pPr>
              <w:spacing w:after="0"/>
              <w:rPr>
                <w:sz w:val="5"/>
                <w:szCs w:val="5"/>
                <w:color w:val="auto"/>
              </w:rPr>
            </w:pPr>
          </w:p>
        </w:tc>
        <w:tc>
          <w:tcPr>
            <w:tcW w:w="960" w:type="dxa"/>
            <w:vAlign w:val="bottom"/>
            <w:shd w:val="clear" w:color="auto" w:fill="B9D9EB"/>
          </w:tcPr>
          <w:p>
            <w:pPr>
              <w:spacing w:after="0"/>
              <w:rPr>
                <w:sz w:val="5"/>
                <w:szCs w:val="5"/>
                <w:color w:val="auto"/>
              </w:rPr>
            </w:pPr>
          </w:p>
        </w:tc>
      </w:tr>
      <w:tr>
        <w:trPr>
          <w:trHeight w:val="218"/>
        </w:trPr>
        <w:tc>
          <w:tcPr>
            <w:tcW w:w="2900" w:type="dxa"/>
            <w:vAlign w:val="bottom"/>
            <w:gridSpan w:val="2"/>
          </w:tcPr>
          <w:p>
            <w:pPr>
              <w:ind w:left="20"/>
              <w:spacing w:after="0"/>
              <w:rPr>
                <w:sz w:val="20"/>
                <w:szCs w:val="20"/>
                <w:color w:val="auto"/>
              </w:rPr>
            </w:pPr>
            <w:r>
              <w:rPr>
                <w:rFonts w:ascii="Arial" w:cs="Arial" w:eastAsia="Arial" w:hAnsi="Arial"/>
                <w:sz w:val="12"/>
                <w:szCs w:val="12"/>
                <w:color w:val="auto"/>
              </w:rPr>
              <w:t>Contract Drilling Services Revenue</w:t>
            </w:r>
          </w:p>
        </w:tc>
        <w:tc>
          <w:tcPr>
            <w:tcW w:w="10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609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671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586</w:t>
            </w:r>
          </w:p>
        </w:tc>
      </w:tr>
      <w:tr>
        <w:trPr>
          <w:trHeight w:val="70"/>
        </w:trPr>
        <w:tc>
          <w:tcPr>
            <w:tcW w:w="28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Pr>
          <w:p>
            <w:pPr>
              <w:spacing w:after="0"/>
              <w:rPr>
                <w:sz w:val="6"/>
                <w:szCs w:val="6"/>
                <w:color w:val="auto"/>
              </w:rPr>
            </w:pPr>
          </w:p>
        </w:tc>
      </w:tr>
      <w:tr>
        <w:trPr>
          <w:trHeight w:val="218"/>
        </w:trPr>
        <w:tc>
          <w:tcPr>
            <w:tcW w:w="2900" w:type="dxa"/>
            <w:vAlign w:val="bottom"/>
            <w:gridSpan w:val="2"/>
            <w:shd w:val="clear" w:color="auto" w:fill="B9D9EB"/>
          </w:tcPr>
          <w:p>
            <w:pPr>
              <w:ind w:left="20"/>
              <w:spacing w:after="0"/>
              <w:rPr>
                <w:sz w:val="20"/>
                <w:szCs w:val="20"/>
                <w:color w:val="auto"/>
              </w:rPr>
            </w:pPr>
            <w:r>
              <w:rPr>
                <w:rFonts w:ascii="Arial" w:cs="Arial" w:eastAsia="Arial" w:hAnsi="Arial"/>
                <w:sz w:val="12"/>
                <w:szCs w:val="12"/>
                <w:color w:val="auto"/>
              </w:rPr>
              <w:t>Net Income (Loss)</w:t>
            </w:r>
          </w:p>
        </w:tc>
        <w:tc>
          <w:tcPr>
            <w:tcW w:w="100" w:type="dxa"/>
            <w:vAlign w:val="bottom"/>
            <w:shd w:val="clear" w:color="auto" w:fill="B9D9EB"/>
          </w:tcPr>
          <w:p>
            <w:pPr>
              <w:spacing w:after="0"/>
              <w:rPr>
                <w:sz w:val="18"/>
                <w:szCs w:val="18"/>
                <w:color w:val="auto"/>
              </w:rPr>
            </w:pPr>
          </w:p>
        </w:tc>
        <w:tc>
          <w:tcPr>
            <w:tcW w:w="960" w:type="dxa"/>
            <w:vAlign w:val="bottom"/>
            <w:shd w:val="clear" w:color="auto" w:fill="B9D9EB"/>
          </w:tcPr>
          <w:p>
            <w:pPr>
              <w:jc w:val="right"/>
              <w:ind w:right="1"/>
              <w:spacing w:after="0"/>
              <w:rPr>
                <w:sz w:val="20"/>
                <w:szCs w:val="20"/>
                <w:color w:val="auto"/>
              </w:rPr>
            </w:pPr>
            <w:r>
              <w:rPr>
                <w:rFonts w:ascii="Arial" w:cs="Arial" w:eastAsia="Arial" w:hAnsi="Arial"/>
                <w:sz w:val="12"/>
                <w:szCs w:val="12"/>
                <w:color w:val="auto"/>
              </w:rPr>
              <w:t>150</w:t>
            </w:r>
          </w:p>
        </w:tc>
        <w:tc>
          <w:tcPr>
            <w:tcW w:w="80" w:type="dxa"/>
            <w:vAlign w:val="bottom"/>
            <w:shd w:val="clear" w:color="auto" w:fill="B9D9EB"/>
          </w:tcPr>
          <w:p>
            <w:pPr>
              <w:spacing w:after="0"/>
              <w:rPr>
                <w:sz w:val="18"/>
                <w:szCs w:val="18"/>
                <w:color w:val="auto"/>
              </w:rPr>
            </w:pPr>
          </w:p>
        </w:tc>
        <w:tc>
          <w:tcPr>
            <w:tcW w:w="80" w:type="dxa"/>
            <w:vAlign w:val="bottom"/>
            <w:shd w:val="clear" w:color="auto" w:fill="B9D9EB"/>
          </w:tcPr>
          <w:p>
            <w:pPr>
              <w:spacing w:after="0"/>
              <w:rPr>
                <w:sz w:val="18"/>
                <w:szCs w:val="18"/>
                <w:color w:val="auto"/>
              </w:rPr>
            </w:pPr>
          </w:p>
        </w:tc>
        <w:tc>
          <w:tcPr>
            <w:tcW w:w="980" w:type="dxa"/>
            <w:vAlign w:val="bottom"/>
            <w:shd w:val="clear" w:color="auto" w:fill="B9D9EB"/>
          </w:tcPr>
          <w:p>
            <w:pPr>
              <w:jc w:val="right"/>
              <w:ind w:right="1"/>
              <w:spacing w:after="0"/>
              <w:rPr>
                <w:sz w:val="20"/>
                <w:szCs w:val="20"/>
                <w:color w:val="auto"/>
              </w:rPr>
            </w:pPr>
            <w:r>
              <w:rPr>
                <w:rFonts w:ascii="Arial" w:cs="Arial" w:eastAsia="Arial" w:hAnsi="Arial"/>
                <w:sz w:val="12"/>
                <w:szCs w:val="12"/>
                <w:color w:val="auto"/>
              </w:rPr>
              <w:t>158</w:t>
            </w:r>
          </w:p>
        </w:tc>
        <w:tc>
          <w:tcPr>
            <w:tcW w:w="80" w:type="dxa"/>
            <w:vAlign w:val="bottom"/>
            <w:shd w:val="clear" w:color="auto" w:fill="B9D9EB"/>
          </w:tcPr>
          <w:p>
            <w:pPr>
              <w:spacing w:after="0"/>
              <w:rPr>
                <w:sz w:val="18"/>
                <w:szCs w:val="18"/>
                <w:color w:val="auto"/>
              </w:rPr>
            </w:pPr>
          </w:p>
        </w:tc>
        <w:tc>
          <w:tcPr>
            <w:tcW w:w="100" w:type="dxa"/>
            <w:vAlign w:val="bottom"/>
            <w:shd w:val="clear" w:color="auto" w:fill="B9D9EB"/>
          </w:tcPr>
          <w:p>
            <w:pPr>
              <w:spacing w:after="0"/>
              <w:rPr>
                <w:sz w:val="18"/>
                <w:szCs w:val="18"/>
                <w:color w:val="auto"/>
              </w:rPr>
            </w:pPr>
          </w:p>
        </w:tc>
        <w:tc>
          <w:tcPr>
            <w:tcW w:w="960" w:type="dxa"/>
            <w:vAlign w:val="bottom"/>
            <w:shd w:val="clear" w:color="auto" w:fill="B9D9EB"/>
          </w:tcPr>
          <w:p>
            <w:pPr>
              <w:jc w:val="right"/>
              <w:ind w:right="1"/>
              <w:spacing w:after="0"/>
              <w:rPr>
                <w:sz w:val="20"/>
                <w:szCs w:val="20"/>
                <w:color w:val="auto"/>
              </w:rPr>
            </w:pPr>
            <w:r>
              <w:rPr>
                <w:rFonts w:ascii="Arial" w:cs="Arial" w:eastAsia="Arial" w:hAnsi="Arial"/>
                <w:sz w:val="12"/>
                <w:szCs w:val="12"/>
                <w:color w:val="auto"/>
              </w:rPr>
              <w:t>135</w:t>
            </w:r>
          </w:p>
        </w:tc>
      </w:tr>
      <w:tr>
        <w:trPr>
          <w:trHeight w:val="70"/>
        </w:trPr>
        <w:tc>
          <w:tcPr>
            <w:tcW w:w="2820" w:type="dxa"/>
            <w:vAlign w:val="bottom"/>
            <w:shd w:val="clear" w:color="auto" w:fill="B9D9EB"/>
          </w:tcPr>
          <w:p>
            <w:pPr>
              <w:spacing w:after="0"/>
              <w:rPr>
                <w:sz w:val="6"/>
                <w:szCs w:val="6"/>
                <w:color w:val="auto"/>
              </w:rPr>
            </w:pPr>
          </w:p>
        </w:tc>
        <w:tc>
          <w:tcPr>
            <w:tcW w:w="80" w:type="dxa"/>
            <w:vAlign w:val="bottom"/>
            <w:shd w:val="clear" w:color="auto" w:fill="B9D9EB"/>
          </w:tcPr>
          <w:p>
            <w:pPr>
              <w:spacing w:after="0"/>
              <w:rPr>
                <w:sz w:val="6"/>
                <w:szCs w:val="6"/>
                <w:color w:val="auto"/>
              </w:rPr>
            </w:pPr>
          </w:p>
        </w:tc>
        <w:tc>
          <w:tcPr>
            <w:tcW w:w="100" w:type="dxa"/>
            <w:vAlign w:val="bottom"/>
            <w:shd w:val="clear" w:color="auto" w:fill="B9D9EB"/>
          </w:tcPr>
          <w:p>
            <w:pPr>
              <w:spacing w:after="0"/>
              <w:rPr>
                <w:sz w:val="6"/>
                <w:szCs w:val="6"/>
                <w:color w:val="auto"/>
              </w:rPr>
            </w:pPr>
          </w:p>
        </w:tc>
        <w:tc>
          <w:tcPr>
            <w:tcW w:w="960" w:type="dxa"/>
            <w:vAlign w:val="bottom"/>
            <w:shd w:val="clear" w:color="auto" w:fill="B9D9EB"/>
          </w:tcPr>
          <w:p>
            <w:pPr>
              <w:spacing w:after="0"/>
              <w:rPr>
                <w:sz w:val="6"/>
                <w:szCs w:val="6"/>
                <w:color w:val="auto"/>
              </w:rPr>
            </w:pPr>
          </w:p>
        </w:tc>
        <w:tc>
          <w:tcPr>
            <w:tcW w:w="80" w:type="dxa"/>
            <w:vAlign w:val="bottom"/>
            <w:shd w:val="clear" w:color="auto" w:fill="B9D9EB"/>
          </w:tcPr>
          <w:p>
            <w:pPr>
              <w:spacing w:after="0"/>
              <w:rPr>
                <w:sz w:val="6"/>
                <w:szCs w:val="6"/>
                <w:color w:val="auto"/>
              </w:rPr>
            </w:pPr>
          </w:p>
        </w:tc>
        <w:tc>
          <w:tcPr>
            <w:tcW w:w="80" w:type="dxa"/>
            <w:vAlign w:val="bottom"/>
            <w:shd w:val="clear" w:color="auto" w:fill="B9D9EB"/>
          </w:tcPr>
          <w:p>
            <w:pPr>
              <w:spacing w:after="0"/>
              <w:rPr>
                <w:sz w:val="6"/>
                <w:szCs w:val="6"/>
                <w:color w:val="auto"/>
              </w:rPr>
            </w:pPr>
          </w:p>
        </w:tc>
        <w:tc>
          <w:tcPr>
            <w:tcW w:w="980" w:type="dxa"/>
            <w:vAlign w:val="bottom"/>
            <w:shd w:val="clear" w:color="auto" w:fill="B9D9EB"/>
          </w:tcPr>
          <w:p>
            <w:pPr>
              <w:spacing w:after="0"/>
              <w:rPr>
                <w:sz w:val="6"/>
                <w:szCs w:val="6"/>
                <w:color w:val="auto"/>
              </w:rPr>
            </w:pPr>
          </w:p>
        </w:tc>
        <w:tc>
          <w:tcPr>
            <w:tcW w:w="80" w:type="dxa"/>
            <w:vAlign w:val="bottom"/>
            <w:shd w:val="clear" w:color="auto" w:fill="B9D9EB"/>
          </w:tcPr>
          <w:p>
            <w:pPr>
              <w:spacing w:after="0"/>
              <w:rPr>
                <w:sz w:val="6"/>
                <w:szCs w:val="6"/>
                <w:color w:val="auto"/>
              </w:rPr>
            </w:pPr>
          </w:p>
        </w:tc>
        <w:tc>
          <w:tcPr>
            <w:tcW w:w="100" w:type="dxa"/>
            <w:vAlign w:val="bottom"/>
            <w:shd w:val="clear" w:color="auto" w:fill="B9D9EB"/>
          </w:tcPr>
          <w:p>
            <w:pPr>
              <w:spacing w:after="0"/>
              <w:rPr>
                <w:sz w:val="6"/>
                <w:szCs w:val="6"/>
                <w:color w:val="auto"/>
              </w:rPr>
            </w:pPr>
          </w:p>
        </w:tc>
        <w:tc>
          <w:tcPr>
            <w:tcW w:w="960" w:type="dxa"/>
            <w:vAlign w:val="bottom"/>
            <w:shd w:val="clear" w:color="auto" w:fill="B9D9EB"/>
          </w:tcPr>
          <w:p>
            <w:pPr>
              <w:spacing w:after="0"/>
              <w:rPr>
                <w:sz w:val="6"/>
                <w:szCs w:val="6"/>
                <w:color w:val="auto"/>
              </w:rPr>
            </w:pPr>
          </w:p>
        </w:tc>
      </w:tr>
      <w:tr>
        <w:trPr>
          <w:trHeight w:val="218"/>
        </w:trPr>
        <w:tc>
          <w:tcPr>
            <w:tcW w:w="2900" w:type="dxa"/>
            <w:vAlign w:val="bottom"/>
            <w:gridSpan w:val="2"/>
          </w:tcPr>
          <w:p>
            <w:pPr>
              <w:ind w:left="20"/>
              <w:spacing w:after="0"/>
              <w:rPr>
                <w:sz w:val="20"/>
                <w:szCs w:val="20"/>
                <w:color w:val="auto"/>
              </w:rPr>
            </w:pPr>
            <w:r>
              <w:rPr>
                <w:rFonts w:ascii="Arial" w:cs="Arial" w:eastAsia="Arial" w:hAnsi="Arial"/>
                <w:sz w:val="12"/>
                <w:szCs w:val="12"/>
                <w:color w:val="auto"/>
              </w:rPr>
              <w:t>Adjusted EBITDA*</w:t>
            </w:r>
          </w:p>
        </w:tc>
        <w:tc>
          <w:tcPr>
            <w:tcW w:w="10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201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283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157</w:t>
            </w:r>
          </w:p>
        </w:tc>
      </w:tr>
      <w:tr>
        <w:trPr>
          <w:trHeight w:val="70"/>
        </w:trPr>
        <w:tc>
          <w:tcPr>
            <w:tcW w:w="28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Pr>
          <w:p>
            <w:pPr>
              <w:spacing w:after="0"/>
              <w:rPr>
                <w:sz w:val="6"/>
                <w:szCs w:val="6"/>
                <w:color w:val="auto"/>
              </w:rPr>
            </w:pPr>
          </w:p>
        </w:tc>
      </w:tr>
      <w:tr>
        <w:trPr>
          <w:trHeight w:val="218"/>
        </w:trPr>
        <w:tc>
          <w:tcPr>
            <w:tcW w:w="2900" w:type="dxa"/>
            <w:vAlign w:val="bottom"/>
            <w:gridSpan w:val="2"/>
            <w:shd w:val="clear" w:color="auto" w:fill="B9D9EB"/>
          </w:tcPr>
          <w:p>
            <w:pPr>
              <w:ind w:left="20"/>
              <w:spacing w:after="0"/>
              <w:rPr>
                <w:sz w:val="20"/>
                <w:szCs w:val="20"/>
                <w:color w:val="auto"/>
              </w:rPr>
            </w:pPr>
            <w:r>
              <w:rPr>
                <w:rFonts w:ascii="Arial" w:cs="Arial" w:eastAsia="Arial" w:hAnsi="Arial"/>
                <w:sz w:val="12"/>
                <w:szCs w:val="12"/>
                <w:color w:val="auto"/>
              </w:rPr>
              <w:t>Adjusted Net Income (Loss)*</w:t>
            </w:r>
          </w:p>
        </w:tc>
        <w:tc>
          <w:tcPr>
            <w:tcW w:w="100" w:type="dxa"/>
            <w:vAlign w:val="bottom"/>
            <w:shd w:val="clear" w:color="auto" w:fill="B9D9EB"/>
          </w:tcPr>
          <w:p>
            <w:pPr>
              <w:spacing w:after="0"/>
              <w:rPr>
                <w:sz w:val="18"/>
                <w:szCs w:val="18"/>
                <w:color w:val="auto"/>
              </w:rPr>
            </w:pPr>
          </w:p>
        </w:tc>
        <w:tc>
          <w:tcPr>
            <w:tcW w:w="960" w:type="dxa"/>
            <w:vAlign w:val="bottom"/>
            <w:shd w:val="clear" w:color="auto" w:fill="B9D9EB"/>
          </w:tcPr>
          <w:p>
            <w:pPr>
              <w:jc w:val="right"/>
              <w:ind w:right="1"/>
              <w:spacing w:after="0"/>
              <w:rPr>
                <w:sz w:val="20"/>
                <w:szCs w:val="20"/>
                <w:color w:val="auto"/>
              </w:rPr>
            </w:pPr>
            <w:r>
              <w:rPr>
                <w:rFonts w:ascii="Arial" w:cs="Arial" w:eastAsia="Arial" w:hAnsi="Arial"/>
                <w:sz w:val="12"/>
                <w:szCs w:val="12"/>
                <w:color w:val="auto"/>
              </w:rPr>
              <w:t>56</w:t>
            </w:r>
          </w:p>
        </w:tc>
        <w:tc>
          <w:tcPr>
            <w:tcW w:w="80" w:type="dxa"/>
            <w:vAlign w:val="bottom"/>
            <w:shd w:val="clear" w:color="auto" w:fill="B9D9EB"/>
          </w:tcPr>
          <w:p>
            <w:pPr>
              <w:spacing w:after="0"/>
              <w:rPr>
                <w:sz w:val="18"/>
                <w:szCs w:val="18"/>
                <w:color w:val="auto"/>
              </w:rPr>
            </w:pPr>
          </w:p>
        </w:tc>
        <w:tc>
          <w:tcPr>
            <w:tcW w:w="80" w:type="dxa"/>
            <w:vAlign w:val="bottom"/>
            <w:shd w:val="clear" w:color="auto" w:fill="B9D9EB"/>
          </w:tcPr>
          <w:p>
            <w:pPr>
              <w:spacing w:after="0"/>
              <w:rPr>
                <w:sz w:val="18"/>
                <w:szCs w:val="18"/>
                <w:color w:val="auto"/>
              </w:rPr>
            </w:pPr>
          </w:p>
        </w:tc>
        <w:tc>
          <w:tcPr>
            <w:tcW w:w="980" w:type="dxa"/>
            <w:vAlign w:val="bottom"/>
            <w:shd w:val="clear" w:color="auto" w:fill="B9D9EB"/>
          </w:tcPr>
          <w:p>
            <w:pPr>
              <w:jc w:val="right"/>
              <w:ind w:right="1"/>
              <w:spacing w:after="0"/>
              <w:rPr>
                <w:sz w:val="20"/>
                <w:szCs w:val="20"/>
                <w:color w:val="auto"/>
              </w:rPr>
            </w:pPr>
            <w:r>
              <w:rPr>
                <w:rFonts w:ascii="Arial" w:cs="Arial" w:eastAsia="Arial" w:hAnsi="Arial"/>
                <w:sz w:val="12"/>
                <w:szCs w:val="12"/>
                <w:color w:val="auto"/>
              </w:rPr>
              <w:t>127</w:t>
            </w:r>
          </w:p>
        </w:tc>
        <w:tc>
          <w:tcPr>
            <w:tcW w:w="80" w:type="dxa"/>
            <w:vAlign w:val="bottom"/>
            <w:shd w:val="clear" w:color="auto" w:fill="B9D9EB"/>
          </w:tcPr>
          <w:p>
            <w:pPr>
              <w:spacing w:after="0"/>
              <w:rPr>
                <w:sz w:val="18"/>
                <w:szCs w:val="18"/>
                <w:color w:val="auto"/>
              </w:rPr>
            </w:pPr>
          </w:p>
        </w:tc>
        <w:tc>
          <w:tcPr>
            <w:tcW w:w="100" w:type="dxa"/>
            <w:vAlign w:val="bottom"/>
            <w:shd w:val="clear" w:color="auto" w:fill="B9D9EB"/>
          </w:tcPr>
          <w:p>
            <w:pPr>
              <w:spacing w:after="0"/>
              <w:rPr>
                <w:sz w:val="18"/>
                <w:szCs w:val="18"/>
                <w:color w:val="auto"/>
              </w:rPr>
            </w:pPr>
          </w:p>
        </w:tc>
        <w:tc>
          <w:tcPr>
            <w:tcW w:w="960" w:type="dxa"/>
            <w:vAlign w:val="bottom"/>
            <w:shd w:val="clear" w:color="auto" w:fill="B9D9EB"/>
          </w:tcPr>
          <w:p>
            <w:pPr>
              <w:jc w:val="right"/>
              <w:ind w:right="1"/>
              <w:spacing w:after="0"/>
              <w:rPr>
                <w:sz w:val="20"/>
                <w:szCs w:val="20"/>
                <w:color w:val="auto"/>
              </w:rPr>
            </w:pPr>
            <w:r>
              <w:rPr>
                <w:rFonts w:ascii="Arial" w:cs="Arial" w:eastAsia="Arial" w:hAnsi="Arial"/>
                <w:sz w:val="12"/>
                <w:szCs w:val="12"/>
                <w:color w:val="auto"/>
              </w:rPr>
              <w:t>61</w:t>
            </w:r>
          </w:p>
        </w:tc>
      </w:tr>
      <w:tr>
        <w:trPr>
          <w:trHeight w:val="70"/>
        </w:trPr>
        <w:tc>
          <w:tcPr>
            <w:tcW w:w="2820" w:type="dxa"/>
            <w:vAlign w:val="bottom"/>
            <w:shd w:val="clear" w:color="auto" w:fill="B9D9EB"/>
          </w:tcPr>
          <w:p>
            <w:pPr>
              <w:spacing w:after="0"/>
              <w:rPr>
                <w:sz w:val="6"/>
                <w:szCs w:val="6"/>
                <w:color w:val="auto"/>
              </w:rPr>
            </w:pPr>
          </w:p>
        </w:tc>
        <w:tc>
          <w:tcPr>
            <w:tcW w:w="80" w:type="dxa"/>
            <w:vAlign w:val="bottom"/>
            <w:shd w:val="clear" w:color="auto" w:fill="B9D9EB"/>
          </w:tcPr>
          <w:p>
            <w:pPr>
              <w:spacing w:after="0"/>
              <w:rPr>
                <w:sz w:val="6"/>
                <w:szCs w:val="6"/>
                <w:color w:val="auto"/>
              </w:rPr>
            </w:pPr>
          </w:p>
        </w:tc>
        <w:tc>
          <w:tcPr>
            <w:tcW w:w="100" w:type="dxa"/>
            <w:vAlign w:val="bottom"/>
            <w:shd w:val="clear" w:color="auto" w:fill="B9D9EB"/>
          </w:tcPr>
          <w:p>
            <w:pPr>
              <w:spacing w:after="0"/>
              <w:rPr>
                <w:sz w:val="6"/>
                <w:szCs w:val="6"/>
                <w:color w:val="auto"/>
              </w:rPr>
            </w:pPr>
          </w:p>
        </w:tc>
        <w:tc>
          <w:tcPr>
            <w:tcW w:w="960" w:type="dxa"/>
            <w:vAlign w:val="bottom"/>
            <w:shd w:val="clear" w:color="auto" w:fill="B9D9EB"/>
          </w:tcPr>
          <w:p>
            <w:pPr>
              <w:spacing w:after="0"/>
              <w:rPr>
                <w:sz w:val="6"/>
                <w:szCs w:val="6"/>
                <w:color w:val="auto"/>
              </w:rPr>
            </w:pPr>
          </w:p>
        </w:tc>
        <w:tc>
          <w:tcPr>
            <w:tcW w:w="80" w:type="dxa"/>
            <w:vAlign w:val="bottom"/>
            <w:shd w:val="clear" w:color="auto" w:fill="B9D9EB"/>
          </w:tcPr>
          <w:p>
            <w:pPr>
              <w:spacing w:after="0"/>
              <w:rPr>
                <w:sz w:val="6"/>
                <w:szCs w:val="6"/>
                <w:color w:val="auto"/>
              </w:rPr>
            </w:pPr>
          </w:p>
        </w:tc>
        <w:tc>
          <w:tcPr>
            <w:tcW w:w="80" w:type="dxa"/>
            <w:vAlign w:val="bottom"/>
            <w:shd w:val="clear" w:color="auto" w:fill="B9D9EB"/>
          </w:tcPr>
          <w:p>
            <w:pPr>
              <w:spacing w:after="0"/>
              <w:rPr>
                <w:sz w:val="6"/>
                <w:szCs w:val="6"/>
                <w:color w:val="auto"/>
              </w:rPr>
            </w:pPr>
          </w:p>
        </w:tc>
        <w:tc>
          <w:tcPr>
            <w:tcW w:w="980" w:type="dxa"/>
            <w:vAlign w:val="bottom"/>
            <w:shd w:val="clear" w:color="auto" w:fill="B9D9EB"/>
          </w:tcPr>
          <w:p>
            <w:pPr>
              <w:spacing w:after="0"/>
              <w:rPr>
                <w:sz w:val="6"/>
                <w:szCs w:val="6"/>
                <w:color w:val="auto"/>
              </w:rPr>
            </w:pPr>
          </w:p>
        </w:tc>
        <w:tc>
          <w:tcPr>
            <w:tcW w:w="80" w:type="dxa"/>
            <w:vAlign w:val="bottom"/>
            <w:shd w:val="clear" w:color="auto" w:fill="B9D9EB"/>
          </w:tcPr>
          <w:p>
            <w:pPr>
              <w:spacing w:after="0"/>
              <w:rPr>
                <w:sz w:val="6"/>
                <w:szCs w:val="6"/>
                <w:color w:val="auto"/>
              </w:rPr>
            </w:pPr>
          </w:p>
        </w:tc>
        <w:tc>
          <w:tcPr>
            <w:tcW w:w="100" w:type="dxa"/>
            <w:vAlign w:val="bottom"/>
            <w:shd w:val="clear" w:color="auto" w:fill="B9D9EB"/>
          </w:tcPr>
          <w:p>
            <w:pPr>
              <w:spacing w:after="0"/>
              <w:rPr>
                <w:sz w:val="6"/>
                <w:szCs w:val="6"/>
                <w:color w:val="auto"/>
              </w:rPr>
            </w:pPr>
          </w:p>
        </w:tc>
        <w:tc>
          <w:tcPr>
            <w:tcW w:w="960" w:type="dxa"/>
            <w:vAlign w:val="bottom"/>
            <w:shd w:val="clear" w:color="auto" w:fill="B9D9EB"/>
          </w:tcPr>
          <w:p>
            <w:pPr>
              <w:spacing w:after="0"/>
              <w:rPr>
                <w:sz w:val="6"/>
                <w:szCs w:val="6"/>
                <w:color w:val="auto"/>
              </w:rPr>
            </w:pPr>
          </w:p>
        </w:tc>
      </w:tr>
      <w:tr>
        <w:trPr>
          <w:trHeight w:val="218"/>
        </w:trPr>
        <w:tc>
          <w:tcPr>
            <w:tcW w:w="2900" w:type="dxa"/>
            <w:vAlign w:val="bottom"/>
            <w:gridSpan w:val="2"/>
          </w:tcPr>
          <w:p>
            <w:pPr>
              <w:ind w:left="20"/>
              <w:spacing w:after="0"/>
              <w:rPr>
                <w:sz w:val="20"/>
                <w:szCs w:val="20"/>
                <w:color w:val="auto"/>
              </w:rPr>
            </w:pPr>
            <w:r>
              <w:rPr>
                <w:rFonts w:ascii="Arial" w:cs="Arial" w:eastAsia="Arial" w:hAnsi="Arial"/>
                <w:sz w:val="12"/>
                <w:szCs w:val="12"/>
                <w:color w:val="auto"/>
              </w:rPr>
              <w:t>Basic Earnings (Loss) Per Share</w:t>
            </w:r>
          </w:p>
        </w:tc>
        <w:tc>
          <w:tcPr>
            <w:tcW w:w="10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1.06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1.14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1.02</w:t>
            </w:r>
          </w:p>
        </w:tc>
      </w:tr>
      <w:tr>
        <w:trPr>
          <w:trHeight w:val="70"/>
        </w:trPr>
        <w:tc>
          <w:tcPr>
            <w:tcW w:w="28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Pr>
          <w:p>
            <w:pPr>
              <w:spacing w:after="0"/>
              <w:rPr>
                <w:sz w:val="6"/>
                <w:szCs w:val="6"/>
                <w:color w:val="auto"/>
              </w:rPr>
            </w:pPr>
          </w:p>
        </w:tc>
      </w:tr>
      <w:tr>
        <w:trPr>
          <w:trHeight w:val="218"/>
        </w:trPr>
        <w:tc>
          <w:tcPr>
            <w:tcW w:w="2900" w:type="dxa"/>
            <w:vAlign w:val="bottom"/>
            <w:gridSpan w:val="2"/>
            <w:shd w:val="clear" w:color="auto" w:fill="B9D9EB"/>
          </w:tcPr>
          <w:p>
            <w:pPr>
              <w:ind w:left="20"/>
              <w:spacing w:after="0"/>
              <w:rPr>
                <w:sz w:val="20"/>
                <w:szCs w:val="20"/>
                <w:color w:val="auto"/>
              </w:rPr>
            </w:pPr>
            <w:r>
              <w:rPr>
                <w:rFonts w:ascii="Arial" w:cs="Arial" w:eastAsia="Arial" w:hAnsi="Arial"/>
                <w:sz w:val="12"/>
                <w:szCs w:val="12"/>
                <w:color w:val="auto"/>
              </w:rPr>
              <w:t>Diluted Earnings (Loss) Per Share</w:t>
            </w:r>
          </w:p>
        </w:tc>
        <w:tc>
          <w:tcPr>
            <w:tcW w:w="100" w:type="dxa"/>
            <w:vAlign w:val="bottom"/>
            <w:shd w:val="clear" w:color="auto" w:fill="B9D9EB"/>
          </w:tcPr>
          <w:p>
            <w:pPr>
              <w:spacing w:after="0"/>
              <w:rPr>
                <w:sz w:val="18"/>
                <w:szCs w:val="18"/>
                <w:color w:val="auto"/>
              </w:rPr>
            </w:pPr>
          </w:p>
        </w:tc>
        <w:tc>
          <w:tcPr>
            <w:tcW w:w="960" w:type="dxa"/>
            <w:vAlign w:val="bottom"/>
            <w:shd w:val="clear" w:color="auto" w:fill="B9D9EB"/>
          </w:tcPr>
          <w:p>
            <w:pPr>
              <w:jc w:val="right"/>
              <w:ind w:right="1"/>
              <w:spacing w:after="0"/>
              <w:rPr>
                <w:sz w:val="20"/>
                <w:szCs w:val="20"/>
                <w:color w:val="auto"/>
              </w:rPr>
            </w:pPr>
            <w:r>
              <w:rPr>
                <w:rFonts w:ascii="Arial" w:cs="Arial" w:eastAsia="Arial" w:hAnsi="Arial"/>
                <w:sz w:val="12"/>
                <w:szCs w:val="12"/>
                <w:color w:val="auto"/>
              </w:rPr>
              <w:t>1.03</w:t>
            </w:r>
          </w:p>
        </w:tc>
        <w:tc>
          <w:tcPr>
            <w:tcW w:w="80" w:type="dxa"/>
            <w:vAlign w:val="bottom"/>
            <w:shd w:val="clear" w:color="auto" w:fill="B9D9EB"/>
          </w:tcPr>
          <w:p>
            <w:pPr>
              <w:spacing w:after="0"/>
              <w:rPr>
                <w:sz w:val="18"/>
                <w:szCs w:val="18"/>
                <w:color w:val="auto"/>
              </w:rPr>
            </w:pPr>
          </w:p>
        </w:tc>
        <w:tc>
          <w:tcPr>
            <w:tcW w:w="80" w:type="dxa"/>
            <w:vAlign w:val="bottom"/>
            <w:shd w:val="clear" w:color="auto" w:fill="B9D9EB"/>
          </w:tcPr>
          <w:p>
            <w:pPr>
              <w:spacing w:after="0"/>
              <w:rPr>
                <w:sz w:val="18"/>
                <w:szCs w:val="18"/>
                <w:color w:val="auto"/>
              </w:rPr>
            </w:pPr>
          </w:p>
        </w:tc>
        <w:tc>
          <w:tcPr>
            <w:tcW w:w="980" w:type="dxa"/>
            <w:vAlign w:val="bottom"/>
            <w:shd w:val="clear" w:color="auto" w:fill="B9D9EB"/>
          </w:tcPr>
          <w:p>
            <w:pPr>
              <w:jc w:val="right"/>
              <w:ind w:right="1"/>
              <w:spacing w:after="0"/>
              <w:rPr>
                <w:sz w:val="20"/>
                <w:szCs w:val="20"/>
                <w:color w:val="auto"/>
              </w:rPr>
            </w:pPr>
            <w:r>
              <w:rPr>
                <w:rFonts w:ascii="Arial" w:cs="Arial" w:eastAsia="Arial" w:hAnsi="Arial"/>
                <w:sz w:val="12"/>
                <w:szCs w:val="12"/>
                <w:color w:val="auto"/>
              </w:rPr>
              <w:t>1.09</w:t>
            </w:r>
          </w:p>
        </w:tc>
        <w:tc>
          <w:tcPr>
            <w:tcW w:w="80" w:type="dxa"/>
            <w:vAlign w:val="bottom"/>
            <w:shd w:val="clear" w:color="auto" w:fill="B9D9EB"/>
          </w:tcPr>
          <w:p>
            <w:pPr>
              <w:spacing w:after="0"/>
              <w:rPr>
                <w:sz w:val="18"/>
                <w:szCs w:val="18"/>
                <w:color w:val="auto"/>
              </w:rPr>
            </w:pPr>
          </w:p>
        </w:tc>
        <w:tc>
          <w:tcPr>
            <w:tcW w:w="100" w:type="dxa"/>
            <w:vAlign w:val="bottom"/>
            <w:shd w:val="clear" w:color="auto" w:fill="B9D9EB"/>
          </w:tcPr>
          <w:p>
            <w:pPr>
              <w:spacing w:after="0"/>
              <w:rPr>
                <w:sz w:val="18"/>
                <w:szCs w:val="18"/>
                <w:color w:val="auto"/>
              </w:rPr>
            </w:pPr>
          </w:p>
        </w:tc>
        <w:tc>
          <w:tcPr>
            <w:tcW w:w="960" w:type="dxa"/>
            <w:vAlign w:val="bottom"/>
            <w:shd w:val="clear" w:color="auto" w:fill="B9D9EB"/>
          </w:tcPr>
          <w:p>
            <w:pPr>
              <w:jc w:val="right"/>
              <w:ind w:right="1"/>
              <w:spacing w:after="0"/>
              <w:rPr>
                <w:sz w:val="20"/>
                <w:szCs w:val="20"/>
                <w:color w:val="auto"/>
              </w:rPr>
            </w:pPr>
            <w:r>
              <w:rPr>
                <w:rFonts w:ascii="Arial" w:cs="Arial" w:eastAsia="Arial" w:hAnsi="Arial"/>
                <w:sz w:val="12"/>
                <w:szCs w:val="12"/>
                <w:color w:val="auto"/>
              </w:rPr>
              <w:t>0.92</w:t>
            </w:r>
          </w:p>
        </w:tc>
      </w:tr>
      <w:tr>
        <w:trPr>
          <w:trHeight w:val="70"/>
        </w:trPr>
        <w:tc>
          <w:tcPr>
            <w:tcW w:w="2820" w:type="dxa"/>
            <w:vAlign w:val="bottom"/>
            <w:shd w:val="clear" w:color="auto" w:fill="B9D9EB"/>
          </w:tcPr>
          <w:p>
            <w:pPr>
              <w:spacing w:after="0"/>
              <w:rPr>
                <w:sz w:val="6"/>
                <w:szCs w:val="6"/>
                <w:color w:val="auto"/>
              </w:rPr>
            </w:pPr>
          </w:p>
        </w:tc>
        <w:tc>
          <w:tcPr>
            <w:tcW w:w="80" w:type="dxa"/>
            <w:vAlign w:val="bottom"/>
            <w:shd w:val="clear" w:color="auto" w:fill="B9D9EB"/>
          </w:tcPr>
          <w:p>
            <w:pPr>
              <w:spacing w:after="0"/>
              <w:rPr>
                <w:sz w:val="6"/>
                <w:szCs w:val="6"/>
                <w:color w:val="auto"/>
              </w:rPr>
            </w:pPr>
          </w:p>
        </w:tc>
        <w:tc>
          <w:tcPr>
            <w:tcW w:w="100" w:type="dxa"/>
            <w:vAlign w:val="bottom"/>
            <w:shd w:val="clear" w:color="auto" w:fill="B9D9EB"/>
          </w:tcPr>
          <w:p>
            <w:pPr>
              <w:spacing w:after="0"/>
              <w:rPr>
                <w:sz w:val="6"/>
                <w:szCs w:val="6"/>
                <w:color w:val="auto"/>
              </w:rPr>
            </w:pPr>
          </w:p>
        </w:tc>
        <w:tc>
          <w:tcPr>
            <w:tcW w:w="960" w:type="dxa"/>
            <w:vAlign w:val="bottom"/>
            <w:shd w:val="clear" w:color="auto" w:fill="B9D9EB"/>
          </w:tcPr>
          <w:p>
            <w:pPr>
              <w:spacing w:after="0"/>
              <w:rPr>
                <w:sz w:val="6"/>
                <w:szCs w:val="6"/>
                <w:color w:val="auto"/>
              </w:rPr>
            </w:pPr>
          </w:p>
        </w:tc>
        <w:tc>
          <w:tcPr>
            <w:tcW w:w="80" w:type="dxa"/>
            <w:vAlign w:val="bottom"/>
            <w:shd w:val="clear" w:color="auto" w:fill="B9D9EB"/>
          </w:tcPr>
          <w:p>
            <w:pPr>
              <w:spacing w:after="0"/>
              <w:rPr>
                <w:sz w:val="6"/>
                <w:szCs w:val="6"/>
                <w:color w:val="auto"/>
              </w:rPr>
            </w:pPr>
          </w:p>
        </w:tc>
        <w:tc>
          <w:tcPr>
            <w:tcW w:w="80" w:type="dxa"/>
            <w:vAlign w:val="bottom"/>
            <w:shd w:val="clear" w:color="auto" w:fill="B9D9EB"/>
          </w:tcPr>
          <w:p>
            <w:pPr>
              <w:spacing w:after="0"/>
              <w:rPr>
                <w:sz w:val="6"/>
                <w:szCs w:val="6"/>
                <w:color w:val="auto"/>
              </w:rPr>
            </w:pPr>
          </w:p>
        </w:tc>
        <w:tc>
          <w:tcPr>
            <w:tcW w:w="980" w:type="dxa"/>
            <w:vAlign w:val="bottom"/>
            <w:shd w:val="clear" w:color="auto" w:fill="B9D9EB"/>
          </w:tcPr>
          <w:p>
            <w:pPr>
              <w:spacing w:after="0"/>
              <w:rPr>
                <w:sz w:val="6"/>
                <w:szCs w:val="6"/>
                <w:color w:val="auto"/>
              </w:rPr>
            </w:pPr>
          </w:p>
        </w:tc>
        <w:tc>
          <w:tcPr>
            <w:tcW w:w="80" w:type="dxa"/>
            <w:vAlign w:val="bottom"/>
            <w:shd w:val="clear" w:color="auto" w:fill="B9D9EB"/>
          </w:tcPr>
          <w:p>
            <w:pPr>
              <w:spacing w:after="0"/>
              <w:rPr>
                <w:sz w:val="6"/>
                <w:szCs w:val="6"/>
                <w:color w:val="auto"/>
              </w:rPr>
            </w:pPr>
          </w:p>
        </w:tc>
        <w:tc>
          <w:tcPr>
            <w:tcW w:w="100" w:type="dxa"/>
            <w:vAlign w:val="bottom"/>
            <w:shd w:val="clear" w:color="auto" w:fill="B9D9EB"/>
          </w:tcPr>
          <w:p>
            <w:pPr>
              <w:spacing w:after="0"/>
              <w:rPr>
                <w:sz w:val="6"/>
                <w:szCs w:val="6"/>
                <w:color w:val="auto"/>
              </w:rPr>
            </w:pPr>
          </w:p>
        </w:tc>
        <w:tc>
          <w:tcPr>
            <w:tcW w:w="960" w:type="dxa"/>
            <w:vAlign w:val="bottom"/>
            <w:shd w:val="clear" w:color="auto" w:fill="B9D9EB"/>
          </w:tcPr>
          <w:p>
            <w:pPr>
              <w:spacing w:after="0"/>
              <w:rPr>
                <w:sz w:val="6"/>
                <w:szCs w:val="6"/>
                <w:color w:val="auto"/>
              </w:rPr>
            </w:pPr>
          </w:p>
        </w:tc>
      </w:tr>
      <w:tr>
        <w:trPr>
          <w:trHeight w:val="218"/>
        </w:trPr>
        <w:tc>
          <w:tcPr>
            <w:tcW w:w="2900" w:type="dxa"/>
            <w:vAlign w:val="bottom"/>
            <w:gridSpan w:val="2"/>
          </w:tcPr>
          <w:p>
            <w:pPr>
              <w:ind w:left="20"/>
              <w:spacing w:after="0"/>
              <w:rPr>
                <w:sz w:val="20"/>
                <w:szCs w:val="20"/>
                <w:color w:val="auto"/>
              </w:rPr>
            </w:pPr>
            <w:r>
              <w:rPr>
                <w:rFonts w:ascii="Arial" w:cs="Arial" w:eastAsia="Arial" w:hAnsi="Arial"/>
                <w:sz w:val="12"/>
                <w:szCs w:val="12"/>
                <w:color w:val="auto"/>
              </w:rPr>
              <w:t>Adjusted Diluted Earnings (Loss) Per Share*</w:t>
            </w:r>
          </w:p>
        </w:tc>
        <w:tc>
          <w:tcPr>
            <w:tcW w:w="10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0.39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ind w:right="1"/>
              <w:spacing w:after="0"/>
              <w:rPr>
                <w:sz w:val="20"/>
                <w:szCs w:val="20"/>
                <w:color w:val="auto"/>
              </w:rPr>
            </w:pPr>
            <w:r>
              <w:rPr>
                <w:rFonts w:ascii="Arial" w:cs="Arial" w:eastAsia="Arial" w:hAnsi="Arial"/>
                <w:sz w:val="12"/>
                <w:szCs w:val="12"/>
                <w:color w:val="auto"/>
              </w:rPr>
              <w:t>0.87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0.41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1611630</wp:posOffset>
            </wp:positionH>
            <wp:positionV relativeFrom="paragraph">
              <wp:posOffset>67310</wp:posOffset>
            </wp:positionV>
            <wp:extent cx="39547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54780" cy="5715"/>
                    </a:xfrm>
                    <a:prstGeom prst="rect">
                      <a:avLst/>
                    </a:prstGeom>
                    <a:noFill/>
                  </pic:spPr>
                </pic:pic>
              </a:graphicData>
            </a:graphic>
          </wp:anchor>
        </w:drawing>
      </w:r>
    </w:p>
    <w:p>
      <w:pPr>
        <w:spacing w:after="0" w:line="93" w:lineRule="exact"/>
        <w:rPr>
          <w:sz w:val="20"/>
          <w:szCs w:val="20"/>
          <w:color w:val="auto"/>
        </w:rPr>
      </w:pPr>
    </w:p>
    <w:p>
      <w:pPr>
        <w:jc w:val="center"/>
        <w:ind w:right="192"/>
        <w:spacing w:after="0"/>
        <w:rPr>
          <w:sz w:val="20"/>
          <w:szCs w:val="20"/>
          <w:color w:val="auto"/>
        </w:rPr>
      </w:pPr>
      <w:r>
        <w:rPr>
          <w:rFonts w:ascii="Arial" w:cs="Arial" w:eastAsia="Arial" w:hAnsi="Arial"/>
          <w:sz w:val="12"/>
          <w:szCs w:val="12"/>
          <w:i w:val="1"/>
          <w:iCs w:val="1"/>
          <w:color w:val="auto"/>
        </w:rPr>
        <w:t>* A Non-GAAP supporting schedule is included with the statements and schedules attached to this press release.</w:t>
      </w:r>
    </w:p>
    <w:p>
      <w:pPr>
        <w:spacing w:after="0" w:line="157" w:lineRule="exact"/>
        <w:rPr>
          <w:sz w:val="20"/>
          <w:szCs w:val="20"/>
          <w:color w:val="auto"/>
        </w:rPr>
      </w:pPr>
    </w:p>
    <w:p>
      <w:pPr>
        <w:jc w:val="both"/>
        <w:ind w:left="8"/>
        <w:spacing w:after="0" w:line="268" w:lineRule="auto"/>
        <w:rPr>
          <w:sz w:val="20"/>
          <w:szCs w:val="20"/>
          <w:color w:val="auto"/>
        </w:rPr>
      </w:pPr>
      <w:r>
        <w:rPr>
          <w:rFonts w:ascii="Arial" w:cs="Arial" w:eastAsia="Arial" w:hAnsi="Arial"/>
          <w:sz w:val="12"/>
          <w:szCs w:val="12"/>
          <w:color w:val="auto"/>
        </w:rPr>
        <w:t>Robert W. Eifler, President and Chief Executive Officer of Noble Corporation plc, stated “</w:t>
      </w:r>
      <w:r>
        <w:rPr>
          <w:rFonts w:ascii="Arial" w:cs="Arial" w:eastAsia="Arial" w:hAnsi="Arial"/>
          <w:sz w:val="12"/>
          <w:szCs w:val="12"/>
          <w:i w:val="1"/>
          <w:iCs w:val="1"/>
          <w:color w:val="auto"/>
        </w:rPr>
        <w:t>Our fourth quarter results brought full year 2023 revenue and Adjusted EBITDA toward the upper end of our guidance range</w:t>
      </w:r>
      <w:r>
        <w:rPr>
          <w:rFonts w:ascii="Arial" w:cs="Arial" w:eastAsia="Arial" w:hAnsi="Arial"/>
          <w:sz w:val="12"/>
          <w:szCs w:val="12"/>
          <w:color w:val="auto"/>
        </w:rPr>
        <w:t xml:space="preserve"> </w:t>
      </w:r>
      <w:r>
        <w:rPr>
          <w:rFonts w:ascii="Arial" w:cs="Arial" w:eastAsia="Arial" w:hAnsi="Arial"/>
          <w:sz w:val="12"/>
          <w:szCs w:val="12"/>
          <w:i w:val="1"/>
          <w:iCs w:val="1"/>
          <w:color w:val="auto"/>
        </w:rPr>
        <w:t>and capped a year of strong operational performance and Free Cash Flow generation. The Maersk Drilling integration, which is now substantially complete, has been extremely successful, and I would like to congratulate and thank our employees for this exceptional team performance during 2023 which demonstrated the value and the exciting potential of the new Noble.</w:t>
      </w:r>
      <w:r>
        <w:rPr>
          <w:rFonts w:ascii="Arial" w:cs="Arial" w:eastAsia="Arial" w:hAnsi="Arial"/>
          <w:sz w:val="12"/>
          <w:szCs w:val="12"/>
          <w:color w:val="auto"/>
        </w:rPr>
        <w:t>”</w:t>
      </w:r>
    </w:p>
    <w:p>
      <w:pPr>
        <w:spacing w:after="0" w:line="4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Fourth Quarter Results</w:t>
      </w:r>
    </w:p>
    <w:p>
      <w:pPr>
        <w:spacing w:after="0" w:line="9" w:lineRule="exact"/>
        <w:rPr>
          <w:sz w:val="20"/>
          <w:szCs w:val="20"/>
          <w:color w:val="auto"/>
        </w:rPr>
      </w:pPr>
    </w:p>
    <w:p>
      <w:pPr>
        <w:jc w:val="both"/>
        <w:ind w:left="8"/>
        <w:spacing w:after="0" w:line="239" w:lineRule="auto"/>
        <w:rPr>
          <w:sz w:val="20"/>
          <w:szCs w:val="20"/>
          <w:color w:val="auto"/>
        </w:rPr>
      </w:pPr>
      <w:r>
        <w:rPr>
          <w:rFonts w:ascii="Arial" w:cs="Arial" w:eastAsia="Arial" w:hAnsi="Arial"/>
          <w:sz w:val="12"/>
          <w:szCs w:val="12"/>
          <w:color w:val="auto"/>
        </w:rPr>
        <w:t>Contract drilling services revenue for the fourth quarter of 2023 totaled $609 million compared to $671 million in the third quarter, with the sequential decrease driven by lower utilization. Marketed fleet utilization was 68% in the three months ended December 31, 2023, compared to 78% in the previous quarter. Contract drilling services costs for the fourth quarter were $374 million, a slight increase versus $ 354 million the third quarter. Net income decreased to $150 million in the fourth quarter, down from $158 million in the third quarter, and Adjusted EBITDA decreased to $201 million in the fourth quarter, down from $283 million in the third quarter. Net cash</w:t>
      </w:r>
    </w:p>
    <w:p>
      <w:pPr>
        <w:spacing w:after="0" w:line="21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308"/>
          </w:cols>
          <w:pgMar w:left="292" w:top="128" w:right="299" w:bottom="1440" w:gutter="0" w:footer="0" w:header="0"/>
        </w:sectPr>
      </w:pPr>
    </w:p>
    <w:bookmarkStart w:id="4" w:name="page5"/>
    <w:bookmarkEnd w:id="4"/>
    <w:p>
      <w:pPr>
        <w:spacing w:after="0"/>
        <w:rPr>
          <w:sz w:val="20"/>
          <w:szCs w:val="20"/>
          <w:color w:val="auto"/>
        </w:rPr>
      </w:pPr>
      <w:r>
        <w:rPr>
          <w:rFonts w:ascii="Arial" w:cs="Arial" w:eastAsia="Arial" w:hAnsi="Arial"/>
          <w:sz w:val="12"/>
          <w:szCs w:val="12"/>
          <w:color w:val="auto"/>
        </w:rPr>
        <w:t>provided by operating activities in the fourth quarter was $287 million, net capital expenditures were $123 million, and free cash flow (non-GAAP) was $165 million.</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Balance Sheet and Capital Allocation</w:t>
      </w:r>
    </w:p>
    <w:p>
      <w:pPr>
        <w:spacing w:after="0" w:line="1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The Company's balance sheet as of December 31, 2023, reflected total debt principal value of $600 million and cash (and cash equivalents) of $361 million. Share repurchases totaled $15 million during the fourth quarter, bringing 2023 year-to-date share repurchases to $95 million. Total capital returned to shareholders between share repurchases (including the Maersk Drilling squeeze-out) and dividends from the fourth quarter of 2022 through the fourth quarter of 2023 equaled $283 million.</w:t>
      </w:r>
    </w:p>
    <w:p>
      <w:pPr>
        <w:spacing w:after="0" w:line="49"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Today, Noble’s Board of Directors declared a quarterly interim dividend of $0.40 per share for the first quarter of 2024. This dividend is expected to be paid on March 21, 2024, to shareholders of record at close of business on March 08, 2024. Future quarterly dividends and other shareholder returns will be subject to, amongst other things, approval by the Board of Directors, and may be modified as market conditions dictate.</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Operating Highlights and Backlog</w:t>
      </w:r>
    </w:p>
    <w:p>
      <w:pPr>
        <w:spacing w:after="0" w:line="18"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Noble's marketed fleet of sixteen floaters was 75% contracted through the fourth quarter, compared with 92% in the prior quarter due to downtime between contracts. Recent backlog additions have substantially reduced the percentage of uncommitted days across our marketed floater fleet in 2024 to approximately 20%, with most of Noble’s remaining availability for this year attributable to the </w:t>
      </w:r>
      <w:r>
        <w:rPr>
          <w:rFonts w:ascii="Arial" w:cs="Arial" w:eastAsia="Arial" w:hAnsi="Arial"/>
          <w:sz w:val="12"/>
          <w:szCs w:val="12"/>
          <w:i w:val="1"/>
          <w:iCs w:val="1"/>
          <w:color w:val="auto"/>
        </w:rPr>
        <w:t>Noble Globetrotter I, Noble</w:t>
      </w:r>
      <w:r>
        <w:rPr>
          <w:rFonts w:ascii="Arial" w:cs="Arial" w:eastAsia="Arial" w:hAnsi="Arial"/>
          <w:sz w:val="12"/>
          <w:szCs w:val="12"/>
          <w:color w:val="auto"/>
        </w:rPr>
        <w:t xml:space="preserve"> </w:t>
      </w:r>
      <w:r>
        <w:rPr>
          <w:rFonts w:ascii="Arial" w:cs="Arial" w:eastAsia="Arial" w:hAnsi="Arial"/>
          <w:sz w:val="12"/>
          <w:szCs w:val="12"/>
          <w:i w:val="1"/>
          <w:iCs w:val="1"/>
          <w:color w:val="auto"/>
        </w:rPr>
        <w:t>Globetrotter II</w:t>
      </w:r>
      <w:r>
        <w:rPr>
          <w:rFonts w:ascii="Arial" w:cs="Arial" w:eastAsia="Arial" w:hAnsi="Arial"/>
          <w:sz w:val="12"/>
          <w:szCs w:val="12"/>
          <w:color w:val="auto"/>
        </w:rPr>
        <w:t>, and</w:t>
      </w:r>
      <w:r>
        <w:rPr>
          <w:rFonts w:ascii="Arial" w:cs="Arial" w:eastAsia="Arial" w:hAnsi="Arial"/>
          <w:sz w:val="12"/>
          <w:szCs w:val="12"/>
          <w:i w:val="1"/>
          <w:iCs w:val="1"/>
          <w:color w:val="auto"/>
        </w:rPr>
        <w:t xml:space="preserve"> Noble Developer</w:t>
      </w:r>
      <w:r>
        <w:rPr>
          <w:rFonts w:ascii="Arial" w:cs="Arial" w:eastAsia="Arial" w:hAnsi="Arial"/>
          <w:sz w:val="12"/>
          <w:szCs w:val="12"/>
          <w:color w:val="auto"/>
        </w:rPr>
        <w:t>. With similarly limited industry capacity available in 2024, leading edge floater dayrates have held firm in the mid-to-high $400,000s range for tier-1 drillships and low-to-mid</w:t>
      </w:r>
      <w:r>
        <w:rPr>
          <w:rFonts w:ascii="Arial" w:cs="Arial" w:eastAsia="Arial" w:hAnsi="Arial"/>
          <w:sz w:val="12"/>
          <w:szCs w:val="12"/>
          <w:i w:val="1"/>
          <w:iCs w:val="1"/>
          <w:color w:val="auto"/>
        </w:rPr>
        <w:t xml:space="preserve"> </w:t>
      </w:r>
      <w:r>
        <w:rPr>
          <w:rFonts w:ascii="Arial" w:cs="Arial" w:eastAsia="Arial" w:hAnsi="Arial"/>
          <w:sz w:val="12"/>
          <w:szCs w:val="12"/>
          <w:color w:val="auto"/>
        </w:rPr>
        <w:t>$400,000s range for sixth generation units. The bidding pipeline for 2025 contract commencements appears supportive of a continuing upward trend in leading edge rates for high spec rigs.</w:t>
      </w:r>
    </w:p>
    <w:p>
      <w:pPr>
        <w:spacing w:after="0" w:line="50"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 xml:space="preserve">Utilization of Noble's thirteen marketed jackups was 61% in the fourth quarter, consistent with 61% utilization during the third quarter – jackup utilization is expected to improve progressively through 2024 with contracts scheduled to commence this summer for the </w:t>
      </w:r>
      <w:r>
        <w:rPr>
          <w:rFonts w:ascii="Arial" w:cs="Arial" w:eastAsia="Arial" w:hAnsi="Arial"/>
          <w:sz w:val="12"/>
          <w:szCs w:val="12"/>
          <w:i w:val="1"/>
          <w:iCs w:val="1"/>
          <w:color w:val="auto"/>
        </w:rPr>
        <w:t>Noble Regina Allen</w:t>
      </w:r>
      <w:r>
        <w:rPr>
          <w:rFonts w:ascii="Arial" w:cs="Arial" w:eastAsia="Arial" w:hAnsi="Arial"/>
          <w:sz w:val="12"/>
          <w:szCs w:val="12"/>
          <w:color w:val="auto"/>
        </w:rPr>
        <w:t xml:space="preserve"> and </w:t>
      </w:r>
      <w:r>
        <w:rPr>
          <w:rFonts w:ascii="Arial" w:cs="Arial" w:eastAsia="Arial" w:hAnsi="Arial"/>
          <w:sz w:val="12"/>
          <w:szCs w:val="12"/>
          <w:i w:val="1"/>
          <w:iCs w:val="1"/>
          <w:color w:val="auto"/>
        </w:rPr>
        <w:t>Noble Resolute</w:t>
      </w:r>
      <w:r>
        <w:rPr>
          <w:rFonts w:ascii="Arial" w:cs="Arial" w:eastAsia="Arial" w:hAnsi="Arial"/>
          <w:sz w:val="12"/>
          <w:szCs w:val="12"/>
          <w:color w:val="auto"/>
        </w:rPr>
        <w:t xml:space="preserve"> following shipyard stays, while the near-term visibility for the warm stacked jackups </w:t>
      </w:r>
      <w:r>
        <w:rPr>
          <w:rFonts w:ascii="Arial" w:cs="Arial" w:eastAsia="Arial" w:hAnsi="Arial"/>
          <w:sz w:val="12"/>
          <w:szCs w:val="12"/>
          <w:i w:val="1"/>
          <w:iCs w:val="1"/>
          <w:color w:val="auto"/>
        </w:rPr>
        <w:t>Noble Interceptor</w:t>
      </w:r>
      <w:r>
        <w:rPr>
          <w:rFonts w:ascii="Arial" w:cs="Arial" w:eastAsia="Arial" w:hAnsi="Arial"/>
          <w:sz w:val="12"/>
          <w:szCs w:val="12"/>
          <w:color w:val="auto"/>
        </w:rPr>
        <w:t xml:space="preserve"> and </w:t>
      </w:r>
      <w:r>
        <w:rPr>
          <w:rFonts w:ascii="Arial" w:cs="Arial" w:eastAsia="Arial" w:hAnsi="Arial"/>
          <w:sz w:val="12"/>
          <w:szCs w:val="12"/>
          <w:i w:val="1"/>
          <w:iCs w:val="1"/>
          <w:color w:val="auto"/>
        </w:rPr>
        <w:t>Noble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Highlander </w:t>
      </w:r>
      <w:r>
        <w:rPr>
          <w:rFonts w:ascii="Arial" w:cs="Arial" w:eastAsia="Arial" w:hAnsi="Arial"/>
          <w:sz w:val="12"/>
          <w:szCs w:val="12"/>
          <w:color w:val="auto"/>
        </w:rPr>
        <w:t>remains limited at this time.</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Subsequent to last quarter’s earnings press release, new contracts for Noble’s fleet with total contract value of approximately $530 million (including mobilization payments) include the following:</w:t>
      </w:r>
    </w:p>
    <w:p>
      <w:pPr>
        <w:spacing w:after="0" w:line="150" w:lineRule="exact"/>
        <w:rPr>
          <w:sz w:val="20"/>
          <w:szCs w:val="20"/>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 xml:space="preserve">Noble Discoverer </w:t>
      </w:r>
      <w:r>
        <w:rPr>
          <w:rFonts w:ascii="Arial" w:cs="Arial" w:eastAsia="Arial" w:hAnsi="Arial"/>
          <w:sz w:val="12"/>
          <w:szCs w:val="12"/>
          <w:color w:val="auto"/>
        </w:rPr>
        <w:t>was awarded a 400-day contract with Petrobras in Colombia, expected to commence in early June 2024. The contract includes an option to extend the duration by 390 days.</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 xml:space="preserve">Noble Voyager </w:t>
      </w:r>
      <w:r>
        <w:rPr>
          <w:rFonts w:ascii="Arial" w:cs="Arial" w:eastAsia="Arial" w:hAnsi="Arial"/>
          <w:sz w:val="12"/>
          <w:szCs w:val="12"/>
          <w:color w:val="auto"/>
        </w:rPr>
        <w:t>was awarded a one well contract (plus one option well) with Petronas in Suriname which commenced in February 2024 with an estimated firm duration of 130 days excluding option.</w:t>
      </w:r>
    </w:p>
    <w:p>
      <w:pPr>
        <w:spacing w:after="0" w:line="42" w:lineRule="exact"/>
        <w:rPr>
          <w:rFonts w:ascii="Arial" w:cs="Arial" w:eastAsia="Arial" w:hAnsi="Arial"/>
          <w:sz w:val="12"/>
          <w:szCs w:val="12"/>
          <w:color w:val="auto"/>
        </w:rPr>
      </w:pPr>
    </w:p>
    <w:p>
      <w:pPr>
        <w:ind w:left="420" w:right="20" w:hanging="212"/>
        <w:spacing w:after="0" w:line="281" w:lineRule="auto"/>
        <w:tabs>
          <w:tab w:leader="none" w:pos="417"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 xml:space="preserve">Noble Valiant </w:t>
      </w:r>
      <w:r>
        <w:rPr>
          <w:rFonts w:ascii="Arial" w:cs="Arial" w:eastAsia="Arial" w:hAnsi="Arial"/>
          <w:sz w:val="12"/>
          <w:szCs w:val="12"/>
          <w:color w:val="auto"/>
        </w:rPr>
        <w:t>was awarded a six-month contract extension with LLOG in the U.S. Gulf of Mexico, expected to commence in July 2024 in direct continuation of the rig’s current contract. The dayrate for this</w:t>
      </w:r>
      <w:r>
        <w:rPr>
          <w:rFonts w:ascii="Arial" w:cs="Arial" w:eastAsia="Arial" w:hAnsi="Arial"/>
          <w:sz w:val="12"/>
          <w:szCs w:val="12"/>
          <w:i w:val="1"/>
          <w:iCs w:val="1"/>
          <w:color w:val="auto"/>
        </w:rPr>
        <w:t xml:space="preserve"> </w:t>
      </w:r>
      <w:r>
        <w:rPr>
          <w:rFonts w:ascii="Arial" w:cs="Arial" w:eastAsia="Arial" w:hAnsi="Arial"/>
          <w:sz w:val="12"/>
          <w:szCs w:val="12"/>
          <w:color w:val="auto"/>
        </w:rPr>
        <w:t>contract is $470,000, excluding additional fees for the use of managed pressure drilling.</w:t>
      </w: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 xml:space="preserve">Noble Gerry de Souza </w:t>
      </w:r>
      <w:r>
        <w:rPr>
          <w:rFonts w:ascii="Arial" w:cs="Arial" w:eastAsia="Arial" w:hAnsi="Arial"/>
          <w:sz w:val="12"/>
          <w:szCs w:val="12"/>
          <w:color w:val="auto"/>
        </w:rPr>
        <w:t>received a 9-month extension with TotalEnergies in Nigeria, continuing the program out to November 2024.</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 xml:space="preserve">Noble Intrepid </w:t>
      </w:r>
      <w:r>
        <w:rPr>
          <w:rFonts w:ascii="Arial" w:cs="Arial" w:eastAsia="Arial" w:hAnsi="Arial"/>
          <w:sz w:val="12"/>
          <w:szCs w:val="12"/>
          <w:color w:val="auto"/>
        </w:rPr>
        <w:t>had an option exercised by Harbour Energy for a well intervention program in the U.K. North Sea which commenced in January 2024 at a dayrate of $120,000.</w:t>
      </w:r>
    </w:p>
    <w:p>
      <w:pPr>
        <w:spacing w:after="0" w:line="9"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 xml:space="preserve">Noble Innovator </w:t>
      </w:r>
      <w:r>
        <w:rPr>
          <w:rFonts w:ascii="Arial" w:cs="Arial" w:eastAsia="Arial" w:hAnsi="Arial"/>
          <w:sz w:val="12"/>
          <w:szCs w:val="12"/>
          <w:color w:val="auto"/>
        </w:rPr>
        <w:t>received a one well extension (estimated 90-day duration) from BP at a dayrate of $140,000 scheduled to commence in September 2024.</w:t>
      </w:r>
    </w:p>
    <w:p>
      <w:pPr>
        <w:spacing w:after="0" w:line="30"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 xml:space="preserve">Noble Resolute </w:t>
      </w:r>
      <w:r>
        <w:rPr>
          <w:rFonts w:ascii="Arial" w:cs="Arial" w:eastAsia="Arial" w:hAnsi="Arial"/>
          <w:sz w:val="12"/>
          <w:szCs w:val="12"/>
          <w:color w:val="auto"/>
        </w:rPr>
        <w:t>received a 60-day extension (from March 2025) with Petrogas in the Dutch North Sea.</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Noble's backlog as of February 22, 2024, stands at $4.6 billion.</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Outlook</w:t>
      </w:r>
    </w:p>
    <w:p>
      <w:pPr>
        <w:spacing w:after="0" w:line="18" w:lineRule="exact"/>
        <w:rPr>
          <w:sz w:val="20"/>
          <w:szCs w:val="20"/>
          <w:color w:val="auto"/>
        </w:rPr>
      </w:pPr>
    </w:p>
    <w:p>
      <w:pPr>
        <w:spacing w:after="0" w:line="265" w:lineRule="auto"/>
        <w:rPr>
          <w:sz w:val="20"/>
          <w:szCs w:val="20"/>
          <w:color w:val="auto"/>
        </w:rPr>
      </w:pPr>
      <w:r>
        <w:rPr>
          <w:rFonts w:ascii="Arial" w:cs="Arial" w:eastAsia="Arial" w:hAnsi="Arial"/>
          <w:sz w:val="12"/>
          <w:szCs w:val="12"/>
          <w:color w:val="auto"/>
        </w:rPr>
        <w:t>For the full year 2024, today Noble announces a guidance range for Total Revenue of $2,550 to $2,700 million, Adjusted EBITDA in the range of $925 to $1,025 million, and Capital Additions (net of reimbursements) between $400 to $440 million.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300"/>
          </w:cols>
          <w:pgMar w:left="300" w:top="676" w:right="299" w:bottom="1440" w:gutter="0" w:footer="0" w:header="0"/>
        </w:sectPr>
      </w:pPr>
    </w:p>
    <w:bookmarkStart w:id="5" w:name="page6"/>
    <w:bookmarkEnd w:id="5"/>
    <w:p>
      <w:pPr>
        <w:spacing w:after="0"/>
        <w:rPr>
          <w:sz w:val="20"/>
          <w:szCs w:val="20"/>
          <w:color w:val="auto"/>
        </w:rPr>
      </w:pPr>
      <w:r>
        <w:rPr>
          <w:rFonts w:ascii="Arial" w:cs="Arial" w:eastAsia="Arial" w:hAnsi="Arial"/>
          <w:sz w:val="12"/>
          <w:szCs w:val="12"/>
          <w:color w:val="auto"/>
        </w:rPr>
        <w:t>Commenting on Noble’s outlook, Mr. Eifler stated, “</w:t>
      </w:r>
      <w:r>
        <w:rPr>
          <w:rFonts w:ascii="Arial" w:cs="Arial" w:eastAsia="Arial" w:hAnsi="Arial"/>
          <w:sz w:val="12"/>
          <w:szCs w:val="12"/>
          <w:i w:val="1"/>
          <w:iCs w:val="1"/>
          <w:color w:val="auto"/>
        </w:rPr>
        <w:t>We expect to realize improving financial results in 2024 compared to 2023, with mid-year contract start-ups for several floaters and jackups expected to drive</w:t>
      </w:r>
    </w:p>
    <w:p>
      <w:pPr>
        <w:spacing w:after="0" w:line="35" w:lineRule="exact"/>
        <w:rPr>
          <w:sz w:val="20"/>
          <w:szCs w:val="20"/>
          <w:color w:val="auto"/>
        </w:rPr>
      </w:pPr>
    </w:p>
    <w:p>
      <w:pPr>
        <w:jc w:val="both"/>
        <w:ind w:right="20"/>
        <w:spacing w:after="0" w:line="282" w:lineRule="auto"/>
        <w:rPr>
          <w:sz w:val="20"/>
          <w:szCs w:val="20"/>
          <w:color w:val="auto"/>
        </w:rPr>
      </w:pPr>
      <w:r>
        <w:rPr>
          <w:rFonts w:ascii="Arial" w:cs="Arial" w:eastAsia="Arial" w:hAnsi="Arial"/>
          <w:sz w:val="12"/>
          <w:szCs w:val="12"/>
          <w:i w:val="1"/>
          <w:iCs w:val="1"/>
          <w:color w:val="auto"/>
        </w:rPr>
        <w:t>stronger financial performance in the second half of the year. Meanwhile, commercial visibility for 2025 and 2026 is highly encouraging based on recent months’ step-change increase in open demand, which is a positive indicator for future backlog development. Against this favorable backdrop, we look forward to growing our return of capital to shareholders as free cash flow improves over the course of the cycle.”</w:t>
      </w:r>
    </w:p>
    <w:p>
      <w:pPr>
        <w:spacing w:after="0" w:line="34"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Due to the forward-looking nature of Adjusted EBITDA, management cannot reliably predict certain of the necessary components of the most directly comparable forward-looking GAAP measure. Accordingly, the Company is unable to present a quantitative reconciliation of such forward-looking non-GAAP financial measure to the most directly comparable forward-looking GAAP financial measure without unreasonable effort. The unavailable information could have a significant effect on Noble’s full year 2024 GAAP financial results.</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Conference Call</w:t>
      </w:r>
    </w:p>
    <w:p>
      <w:pPr>
        <w:spacing w:after="0" w:line="18" w:lineRule="exact"/>
        <w:rPr>
          <w:sz w:val="20"/>
          <w:szCs w:val="20"/>
          <w:color w:val="auto"/>
        </w:rPr>
      </w:pPr>
    </w:p>
    <w:p>
      <w:pPr>
        <w:jc w:val="both"/>
        <w:ind w:right="20"/>
        <w:spacing w:after="0" w:line="257" w:lineRule="auto"/>
        <w:rPr>
          <w:sz w:val="20"/>
          <w:szCs w:val="20"/>
          <w:color w:val="auto"/>
        </w:rPr>
      </w:pPr>
      <w:r>
        <w:rPr>
          <w:rFonts w:ascii="Arial" w:cs="Arial" w:eastAsia="Arial" w:hAnsi="Arial"/>
          <w:sz w:val="12"/>
          <w:szCs w:val="12"/>
          <w:color w:val="auto"/>
        </w:rPr>
        <w:t>Noble will host a conference call related to its fourth quarter 2023 results on Friday, February 23, 2024, at 8:00 a.m. U.S. Central Time. Interested parties may dial +1 929-203-0901 and refer to conference ID 31391 approximately 15 minutes prior to the scheduled start time. Additionally, a live webcast link will be available on the Investor Relations section of the Company’s website. A webcast replay will be accessible for a limited time following the scheduled call.</w:t>
      </w:r>
    </w:p>
    <w:p>
      <w:pPr>
        <w:spacing w:after="0" w:line="49"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For additional information, visit </w:t>
      </w:r>
      <w:r>
        <w:rPr>
          <w:rFonts w:ascii="Arial" w:cs="Arial" w:eastAsia="Arial" w:hAnsi="Arial"/>
          <w:sz w:val="12"/>
          <w:szCs w:val="12"/>
          <w:u w:val="single" w:color="auto"/>
          <w:color w:val="002F6C"/>
        </w:rPr>
        <w:t>www.noblecorp.com</w:t>
      </w:r>
      <w:r>
        <w:rPr>
          <w:rFonts w:ascii="Arial" w:cs="Arial" w:eastAsia="Arial" w:hAnsi="Arial"/>
          <w:sz w:val="12"/>
          <w:szCs w:val="12"/>
          <w:color w:val="auto"/>
        </w:rPr>
        <w:t xml:space="preserve"> or email </w:t>
      </w:r>
      <w:r>
        <w:rPr>
          <w:rFonts w:ascii="Arial" w:cs="Arial" w:eastAsia="Arial" w:hAnsi="Arial"/>
          <w:sz w:val="12"/>
          <w:szCs w:val="12"/>
          <w:u w:val="single" w:color="auto"/>
          <w:color w:val="002F6C"/>
        </w:rPr>
        <w:t>investors@noblecorp.com</w:t>
      </w:r>
      <w:r>
        <w:rPr>
          <w:rFonts w:ascii="Arial" w:cs="Arial" w:eastAsia="Arial" w:hAnsi="Arial"/>
          <w:sz w:val="12"/>
          <w:szCs w:val="12"/>
          <w:color w:val="auto"/>
        </w:rPr>
        <w:t>.</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Contact Noble Corporation plc</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Ian Macpherson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Vice President - Investor Relations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+1 713-239-6507</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u w:val="single" w:color="auto"/>
          <w:color w:val="002F6C"/>
        </w:rPr>
        <w:t>imacpherson@noblecorp.com</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Noble Corporation plc</w:t>
      </w:r>
    </w:p>
    <w:p>
      <w:pPr>
        <w:spacing w:after="0" w:line="1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Noble is a leading offshore drilling contractor for the oil and gas industry. The Company owns and operates one of the most modern, versatile, and technically advanced fleets in the offshore drilling industry. Noble and its predecessors have been engaged in the contract drilling of oil and gas wells since 1921. Noble performs, through its subsidiaries, contract drilling services with a fleet of offshore drilling units focused largely on ultra-deepwater and high specification jackup drilling opportunities in both established and emerging regions worldwide. Additional information on Noble is available at </w:t>
      </w:r>
      <w:r>
        <w:rPr>
          <w:rFonts w:ascii="Arial" w:cs="Arial" w:eastAsia="Arial" w:hAnsi="Arial"/>
          <w:sz w:val="12"/>
          <w:szCs w:val="12"/>
          <w:u w:val="single" w:color="auto"/>
          <w:color w:val="002F6C"/>
        </w:rPr>
        <w:t>www.noblecorp.com</w:t>
      </w:r>
      <w:r>
        <w:rPr>
          <w:rFonts w:ascii="Arial" w:cs="Arial" w:eastAsia="Arial" w:hAnsi="Arial"/>
          <w:sz w:val="12"/>
          <w:szCs w:val="12"/>
          <w:color w:val="auto"/>
        </w:rPr>
        <w:t>.</w:t>
      </w:r>
    </w:p>
    <w:p>
      <w:pPr>
        <w:spacing w:after="0" w:line="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Dividend Details</w:t>
      </w:r>
    </w:p>
    <w:p>
      <w:pPr>
        <w:spacing w:after="0" w:line="9" w:lineRule="exact"/>
        <w:rPr>
          <w:sz w:val="20"/>
          <w:szCs w:val="20"/>
          <w:color w:val="auto"/>
        </w:rPr>
      </w:pPr>
    </w:p>
    <w:p>
      <w:pPr>
        <w:jc w:val="both"/>
        <w:spacing w:after="0" w:line="249" w:lineRule="auto"/>
        <w:rPr>
          <w:sz w:val="20"/>
          <w:szCs w:val="20"/>
          <w:color w:val="auto"/>
        </w:rPr>
      </w:pPr>
      <w:r>
        <w:rPr>
          <w:rFonts w:ascii="Arial" w:cs="Arial" w:eastAsia="Arial" w:hAnsi="Arial"/>
          <w:sz w:val="12"/>
          <w:szCs w:val="12"/>
          <w:color w:val="auto"/>
        </w:rPr>
        <w:t>Dividends payable to Noble shareholders will generally be paid in U.S. dollars (USD). However, holders of shares in the form of share entitlements admitted to trading on NASDAQ Copenhagen will receive an equivalent dividend payment in Danish krone (DKK) as determined by the exchange rate on a specified date. The holders of such share entitlements bear the risk of fluctuations in USD and DKK exchange rates.</w:t>
      </w:r>
    </w:p>
    <w:p>
      <w:pPr>
        <w:spacing w:after="0" w:line="5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18" w:lineRule="exact"/>
        <w:rPr>
          <w:sz w:val="20"/>
          <w:szCs w:val="20"/>
          <w:color w:val="auto"/>
        </w:rPr>
      </w:pPr>
    </w:p>
    <w:p>
      <w:pPr>
        <w:jc w:val="both"/>
        <w:spacing w:after="0" w:line="251" w:lineRule="auto"/>
        <w:rPr>
          <w:sz w:val="20"/>
          <w:szCs w:val="20"/>
          <w:color w:val="auto"/>
        </w:rPr>
      </w:pPr>
      <w:r>
        <w:rPr>
          <w:rFonts w:ascii="Arial" w:cs="Arial" w:eastAsia="Arial" w:hAnsi="Arial"/>
          <w:sz w:val="12"/>
          <w:szCs w:val="12"/>
          <w:color w:val="auto"/>
        </w:rPr>
        <w:t>This communication includes “forward-looking statements” within the meaning of Section 27A of the Securities Act and Section 21E of the Exchange Act, as amended. All statements other than statements of historical facts included in this communication are forward looking statements, including those regarding future guidance, including revenue, adjusted EBITDA and capital additions, the offshore drilling market and demand fundamentals, realization and timing of integration synergies, related costs to achieve, new technology and software platforms, free cash flow expectations, capital allocation expectations including planned dividend and share repurchases, contract backlog, rig demand, expected future contracts, anticipated contract start dates, dayrates and duration, fleet condition and utilization, business, financial performance and position and our plans, objectives, expectations and intentions related to the Noble-Maersk merger. Forward-looking statements involve risks, uncertainties and assumptions, and actual results may differ materially from any future results expressed or implied by such forward-looking statements. When used in this communication, or in the documents incorporated by reference, the words “anticipate,” “believe,” “continue,” “could,” “estimate,” “expect,” “intend,” “may,” “might,” “on track,” “plan,” “possible,” “potential,” “predict,” “project,” “should,” “would,” “shall,” “target,” “will” and similar expressions are intended to be among the statements that identify forward-looking statements. Although we believe that the expectations reflected in such forward-looking statements are reasonable, we cannot assure you that such expectations will prove to be correct. These forward-looking statements speak only as of the date of this communication and we undertake no obligation to revise or update any forward-looking statement for any reason, except as required by law. Risks and uncertainties include, but are not limited to, those detailed in Noble’s most recent Annual Report on Form 10-K, Quarterly Reports Form 10-Q and other filings with the U.S. Securities and Exchange Commission. We cannot control such risk factors and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300"/>
          </w:cols>
          <w:pgMar w:left="300" w:top="685" w:right="299" w:bottom="1440" w:gutter="0" w:footer="0" w:header="0"/>
        </w:sectPr>
      </w:pPr>
    </w:p>
    <w:bookmarkStart w:id="6" w:name="page7"/>
    <w:bookmarkEnd w:id="6"/>
    <w:p>
      <w:pPr>
        <w:jc w:val="both"/>
        <w:spacing w:after="0" w:line="268" w:lineRule="auto"/>
        <w:rPr>
          <w:sz w:val="20"/>
          <w:szCs w:val="20"/>
          <w:color w:val="auto"/>
        </w:rPr>
      </w:pPr>
      <w:r>
        <w:rPr>
          <w:rFonts w:ascii="Arial" w:cs="Arial" w:eastAsia="Arial" w:hAnsi="Arial"/>
          <w:sz w:val="12"/>
          <w:szCs w:val="12"/>
          <w:color w:val="auto"/>
        </w:rPr>
        <w:t>other uncertainties, and in many cases, we cannot predict the risks and uncertainties that could cause our actual results to differ materially from those indicated by the forward-looking statements. You should consider these risks and uncertainties when you are evaluating us. With respect to our capital allocation policy, distributions to shareholders in the form of either dividends or share buybacks are subject to the Board of Directors’ assessment of factors such as business development, growth strategy, current leverage and financing needs. There can be no assurance that a dividend will be declared or continued.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300"/>
          </w:cols>
          <w:pgMar w:left="300" w:top="685" w:right="29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2"/>
          <w:szCs w:val="12"/>
          <w:b w:val="1"/>
          <w:bCs w:val="1"/>
          <w:color w:val="auto"/>
        </w:rPr>
        <w:t>NOBLE CORPORATION plc AND SUBSIDIARIES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CONDENSED CONSOLIDATED STATEMENTS OF OPERATIONS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(In thousands, except per share amounts)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(Unaudited)</w:t>
      </w:r>
    </w:p>
    <w:p>
      <w:pPr>
        <w:spacing w:after="0" w:line="180" w:lineRule="exact"/>
        <w:rPr>
          <w:sz w:val="20"/>
          <w:szCs w:val="20"/>
          <w:color w:val="auto"/>
        </w:rPr>
      </w:pPr>
    </w:p>
    <w:tbl>
      <w:tblPr>
        <w:tblLayout w:type="fixed"/>
        <w:tblInd w:w="1100" w:type="dxa"/>
        <w:tblCellMar>
          <w:top w:w="0" w:type="dxa"/>
          <w:left w:w="0" w:type="dxa"/>
          <w:bottom w:w="0" w:type="dxa"/>
          <w:right w:w="0" w:type="dxa"/>
        </w:tblCellMar>
      </w:tblPr>
      <w:tr>
        <w:trPr>
          <w:trHeight w:val="132"/>
        </w:trPr>
        <w:tc>
          <w:tcPr>
            <w:tcW w:w="2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00" w:type="dxa"/>
            <w:vAlign w:val="bottom"/>
            <w:gridSpan w:val="5"/>
          </w:tcPr>
          <w:p>
            <w:pPr>
              <w:ind w:left="40"/>
              <w:spacing w:after="0"/>
              <w:rPr>
                <w:sz w:val="20"/>
                <w:szCs w:val="20"/>
                <w:color w:val="auto"/>
              </w:rPr>
            </w:pPr>
            <w:r>
              <w:rPr>
                <w:rFonts w:ascii="Arial" w:cs="Arial" w:eastAsia="Arial" w:hAnsi="Arial"/>
                <w:sz w:val="10"/>
                <w:szCs w:val="10"/>
                <w:b w:val="1"/>
                <w:bCs w:val="1"/>
                <w:color w:val="auto"/>
              </w:rPr>
              <w:t>Three Months Ended December 31,</w:t>
            </w:r>
          </w:p>
        </w:tc>
        <w:tc>
          <w:tcPr>
            <w:tcW w:w="120" w:type="dxa"/>
            <w:vAlign w:val="bottom"/>
          </w:tcPr>
          <w:p>
            <w:pPr>
              <w:spacing w:after="0"/>
              <w:rPr>
                <w:sz w:val="11"/>
                <w:szCs w:val="11"/>
                <w:color w:val="auto"/>
              </w:rPr>
            </w:pPr>
          </w:p>
        </w:tc>
        <w:tc>
          <w:tcPr>
            <w:tcW w:w="1860" w:type="dxa"/>
            <w:vAlign w:val="bottom"/>
            <w:gridSpan w:val="4"/>
          </w:tcPr>
          <w:p>
            <w:pPr>
              <w:jc w:val="right"/>
              <w:ind w:right="121"/>
              <w:spacing w:after="0"/>
              <w:rPr>
                <w:sz w:val="20"/>
                <w:szCs w:val="20"/>
                <w:color w:val="auto"/>
              </w:rPr>
            </w:pPr>
            <w:r>
              <w:rPr>
                <w:rFonts w:ascii="Arial" w:cs="Arial" w:eastAsia="Arial" w:hAnsi="Arial"/>
                <w:sz w:val="10"/>
                <w:szCs w:val="10"/>
                <w:b w:val="1"/>
                <w:bCs w:val="1"/>
                <w:color w:val="auto"/>
                <w:w w:val="96"/>
              </w:rPr>
              <w:t>Twelve Months Ended December 31,</w:t>
            </w:r>
          </w:p>
        </w:tc>
      </w:tr>
      <w:tr>
        <w:trPr>
          <w:trHeight w:val="124"/>
        </w:trPr>
        <w:tc>
          <w:tcPr>
            <w:tcW w:w="2820" w:type="dxa"/>
            <w:vAlign w:val="bottom"/>
            <w:tcBorders>
              <w:bottom w:val="single" w:sz="8" w:color="B9D9EB"/>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0"/>
                <w:szCs w:val="10"/>
                <w:b w:val="1"/>
                <w:bCs w:val="1"/>
                <w:color w:val="auto"/>
              </w:rPr>
              <w:t>2023</w:t>
            </w:r>
          </w:p>
        </w:tc>
        <w:tc>
          <w:tcPr>
            <w:tcW w:w="80" w:type="dxa"/>
            <w:vAlign w:val="bottom"/>
            <w:tcBorders>
              <w:top w:val="single" w:sz="8" w:color="auto"/>
              <w:bottom w:val="single" w:sz="8" w:color="B9D9EB"/>
            </w:tcBorders>
          </w:tcPr>
          <w:p>
            <w:pPr>
              <w:spacing w:after="0"/>
              <w:rPr>
                <w:sz w:val="10"/>
                <w:szCs w:val="10"/>
                <w:color w:val="auto"/>
              </w:rPr>
            </w:pPr>
          </w:p>
        </w:tc>
        <w:tc>
          <w:tcPr>
            <w:tcW w:w="22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0"/>
                <w:szCs w:val="10"/>
                <w:b w:val="1"/>
                <w:bCs w:val="1"/>
                <w:color w:val="auto"/>
              </w:rPr>
              <w:t>2022</w:t>
            </w:r>
          </w:p>
        </w:tc>
        <w:tc>
          <w:tcPr>
            <w:tcW w:w="80" w:type="dxa"/>
            <w:vAlign w:val="bottom"/>
            <w:tcBorders>
              <w:bottom w:val="single" w:sz="8" w:color="B9D9EB"/>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82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0"/>
                <w:szCs w:val="10"/>
                <w:b w:val="1"/>
                <w:bCs w:val="1"/>
                <w:color w:val="auto"/>
              </w:rPr>
              <w:t>2023</w:t>
            </w:r>
          </w:p>
        </w:tc>
        <w:tc>
          <w:tcPr>
            <w:tcW w:w="80" w:type="dxa"/>
            <w:vAlign w:val="bottom"/>
            <w:tcBorders>
              <w:top w:val="single" w:sz="8" w:color="auto"/>
              <w:bottom w:val="single" w:sz="8" w:color="B9D9EB"/>
            </w:tcBorders>
          </w:tcPr>
          <w:p>
            <w:pPr>
              <w:spacing w:after="0"/>
              <w:rPr>
                <w:sz w:val="10"/>
                <w:szCs w:val="10"/>
                <w:color w:val="auto"/>
              </w:rPr>
            </w:pPr>
          </w:p>
        </w:tc>
        <w:tc>
          <w:tcPr>
            <w:tcW w:w="220" w:type="dxa"/>
            <w:vAlign w:val="bottom"/>
            <w:tcBorders>
              <w:top w:val="single" w:sz="8" w:color="auto"/>
              <w:bottom w:val="single" w:sz="8" w:color="auto"/>
            </w:tcBorders>
          </w:tcPr>
          <w:p>
            <w:pPr>
              <w:spacing w:after="0"/>
              <w:rPr>
                <w:sz w:val="10"/>
                <w:szCs w:val="10"/>
                <w:color w:val="auto"/>
              </w:rPr>
            </w:pPr>
          </w:p>
        </w:tc>
        <w:tc>
          <w:tcPr>
            <w:tcW w:w="74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0"/>
                <w:szCs w:val="10"/>
                <w:b w:val="1"/>
                <w:bCs w:val="1"/>
                <w:color w:val="auto"/>
              </w:rPr>
              <w:t>2022</w:t>
            </w:r>
          </w:p>
        </w:tc>
      </w:tr>
      <w:tr>
        <w:trPr>
          <w:trHeight w:val="161"/>
        </w:trPr>
        <w:tc>
          <w:tcPr>
            <w:tcW w:w="2820" w:type="dxa"/>
            <w:vAlign w:val="bottom"/>
            <w:shd w:val="clear" w:color="auto" w:fill="B9D9EB"/>
          </w:tcPr>
          <w:p>
            <w:pPr>
              <w:spacing w:after="0"/>
              <w:rPr>
                <w:sz w:val="20"/>
                <w:szCs w:val="20"/>
                <w:color w:val="auto"/>
              </w:rPr>
            </w:pPr>
            <w:r>
              <w:rPr>
                <w:rFonts w:ascii="Arial" w:cs="Arial" w:eastAsia="Arial" w:hAnsi="Arial"/>
                <w:sz w:val="12"/>
                <w:szCs w:val="12"/>
                <w:b w:val="1"/>
                <w:bCs w:val="1"/>
                <w:color w:val="auto"/>
              </w:rPr>
              <w:t>Operating revenues</w:t>
            </w:r>
          </w:p>
        </w:tc>
        <w:tc>
          <w:tcPr>
            <w:tcW w:w="120" w:type="dxa"/>
            <w:vAlign w:val="bottom"/>
            <w:shd w:val="clear" w:color="auto" w:fill="B9D9EB"/>
          </w:tcPr>
          <w:p>
            <w:pPr>
              <w:spacing w:after="0"/>
              <w:rPr>
                <w:sz w:val="14"/>
                <w:szCs w:val="14"/>
                <w:color w:val="auto"/>
              </w:rPr>
            </w:pPr>
          </w:p>
        </w:tc>
        <w:tc>
          <w:tcPr>
            <w:tcW w:w="800" w:type="dxa"/>
            <w:vAlign w:val="bottom"/>
            <w:shd w:val="clear" w:color="auto" w:fill="B9D9EB"/>
          </w:tcPr>
          <w:p>
            <w:pPr>
              <w:spacing w:after="0"/>
              <w:rPr>
                <w:sz w:val="14"/>
                <w:szCs w:val="14"/>
                <w:color w:val="auto"/>
              </w:rPr>
            </w:pPr>
          </w:p>
        </w:tc>
        <w:tc>
          <w:tcPr>
            <w:tcW w:w="80" w:type="dxa"/>
            <w:vAlign w:val="bottom"/>
            <w:shd w:val="clear" w:color="auto" w:fill="B9D9EB"/>
          </w:tcPr>
          <w:p>
            <w:pPr>
              <w:spacing w:after="0"/>
              <w:rPr>
                <w:sz w:val="14"/>
                <w:szCs w:val="14"/>
                <w:color w:val="auto"/>
              </w:rPr>
            </w:pPr>
          </w:p>
        </w:tc>
        <w:tc>
          <w:tcPr>
            <w:tcW w:w="220" w:type="dxa"/>
            <w:vAlign w:val="bottom"/>
            <w:shd w:val="clear" w:color="auto" w:fill="B9D9EB"/>
          </w:tcPr>
          <w:p>
            <w:pPr>
              <w:spacing w:after="0"/>
              <w:rPr>
                <w:sz w:val="14"/>
                <w:szCs w:val="14"/>
                <w:color w:val="auto"/>
              </w:rPr>
            </w:pPr>
          </w:p>
        </w:tc>
        <w:tc>
          <w:tcPr>
            <w:tcW w:w="720" w:type="dxa"/>
            <w:vAlign w:val="bottom"/>
            <w:shd w:val="clear" w:color="auto" w:fill="B9D9EB"/>
          </w:tcPr>
          <w:p>
            <w:pPr>
              <w:spacing w:after="0"/>
              <w:rPr>
                <w:sz w:val="14"/>
                <w:szCs w:val="14"/>
                <w:color w:val="auto"/>
              </w:rPr>
            </w:pPr>
          </w:p>
        </w:tc>
        <w:tc>
          <w:tcPr>
            <w:tcW w:w="80" w:type="dxa"/>
            <w:vAlign w:val="bottom"/>
            <w:shd w:val="clear" w:color="auto" w:fill="B9D9EB"/>
          </w:tcPr>
          <w:p>
            <w:pPr>
              <w:spacing w:after="0"/>
              <w:rPr>
                <w:sz w:val="14"/>
                <w:szCs w:val="14"/>
                <w:color w:val="auto"/>
              </w:rPr>
            </w:pPr>
          </w:p>
        </w:tc>
        <w:tc>
          <w:tcPr>
            <w:tcW w:w="120" w:type="dxa"/>
            <w:vAlign w:val="bottom"/>
            <w:shd w:val="clear" w:color="auto" w:fill="B9D9EB"/>
          </w:tcPr>
          <w:p>
            <w:pPr>
              <w:spacing w:after="0"/>
              <w:rPr>
                <w:sz w:val="14"/>
                <w:szCs w:val="14"/>
                <w:color w:val="auto"/>
              </w:rPr>
            </w:pPr>
          </w:p>
        </w:tc>
        <w:tc>
          <w:tcPr>
            <w:tcW w:w="820" w:type="dxa"/>
            <w:vAlign w:val="bottom"/>
            <w:shd w:val="clear" w:color="auto" w:fill="B9D9EB"/>
          </w:tcPr>
          <w:p>
            <w:pPr>
              <w:spacing w:after="0"/>
              <w:rPr>
                <w:sz w:val="14"/>
                <w:szCs w:val="14"/>
                <w:color w:val="auto"/>
              </w:rPr>
            </w:pPr>
          </w:p>
        </w:tc>
        <w:tc>
          <w:tcPr>
            <w:tcW w:w="80" w:type="dxa"/>
            <w:vAlign w:val="bottom"/>
            <w:shd w:val="clear" w:color="auto" w:fill="B9D9EB"/>
          </w:tcPr>
          <w:p>
            <w:pPr>
              <w:spacing w:after="0"/>
              <w:rPr>
                <w:sz w:val="14"/>
                <w:szCs w:val="14"/>
                <w:color w:val="auto"/>
              </w:rPr>
            </w:pPr>
          </w:p>
        </w:tc>
        <w:tc>
          <w:tcPr>
            <w:tcW w:w="220" w:type="dxa"/>
            <w:vAlign w:val="bottom"/>
            <w:shd w:val="clear" w:color="auto" w:fill="B9D9EB"/>
          </w:tcPr>
          <w:p>
            <w:pPr>
              <w:spacing w:after="0"/>
              <w:rPr>
                <w:sz w:val="14"/>
                <w:szCs w:val="14"/>
                <w:color w:val="auto"/>
              </w:rPr>
            </w:pPr>
          </w:p>
        </w:tc>
        <w:tc>
          <w:tcPr>
            <w:tcW w:w="740" w:type="dxa"/>
            <w:vAlign w:val="bottom"/>
            <w:shd w:val="clear" w:color="auto" w:fill="B9D9EB"/>
          </w:tcPr>
          <w:p>
            <w:pPr>
              <w:spacing w:after="0"/>
              <w:rPr>
                <w:sz w:val="14"/>
                <w:szCs w:val="14"/>
                <w:color w:val="auto"/>
              </w:rPr>
            </w:pPr>
          </w:p>
        </w:tc>
      </w:tr>
      <w:tr>
        <w:trPr>
          <w:trHeight w:val="180"/>
        </w:trPr>
        <w:tc>
          <w:tcPr>
            <w:tcW w:w="2820" w:type="dxa"/>
            <w:vAlign w:val="bottom"/>
          </w:tcPr>
          <w:p>
            <w:pPr>
              <w:ind w:left="140"/>
              <w:spacing w:after="0"/>
              <w:rPr>
                <w:sz w:val="20"/>
                <w:szCs w:val="20"/>
                <w:color w:val="auto"/>
              </w:rPr>
            </w:pPr>
            <w:r>
              <w:rPr>
                <w:rFonts w:ascii="Arial" w:cs="Arial" w:eastAsia="Arial" w:hAnsi="Arial"/>
                <w:sz w:val="12"/>
                <w:szCs w:val="12"/>
                <w:color w:val="auto"/>
              </w:rPr>
              <w:t>Contract drilling services</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609,241</w:t>
            </w:r>
          </w:p>
        </w:tc>
        <w:tc>
          <w:tcPr>
            <w:tcW w:w="80" w:type="dxa"/>
            <w:vAlign w:val="bottom"/>
          </w:tcPr>
          <w:p>
            <w:pPr>
              <w:spacing w:after="0"/>
              <w:rPr>
                <w:sz w:val="15"/>
                <w:szCs w:val="15"/>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ind w:right="21"/>
              <w:spacing w:after="0"/>
              <w:rPr>
                <w:sz w:val="20"/>
                <w:szCs w:val="20"/>
                <w:color w:val="auto"/>
              </w:rPr>
            </w:pPr>
            <w:r>
              <w:rPr>
                <w:rFonts w:ascii="Arial" w:cs="Arial" w:eastAsia="Arial" w:hAnsi="Arial"/>
                <w:sz w:val="12"/>
                <w:szCs w:val="12"/>
                <w:color w:val="auto"/>
              </w:rPr>
              <w:t>585,849</w:t>
            </w:r>
          </w:p>
        </w:tc>
        <w:tc>
          <w:tcPr>
            <w:tcW w:w="80" w:type="dxa"/>
            <w:vAlign w:val="bottom"/>
          </w:tcPr>
          <w:p>
            <w:pPr>
              <w:spacing w:after="0"/>
              <w:rPr>
                <w:sz w:val="15"/>
                <w:szCs w:val="15"/>
                <w:color w:val="auto"/>
              </w:rPr>
            </w:pP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2,461,715</w:t>
            </w:r>
          </w:p>
        </w:tc>
        <w:tc>
          <w:tcPr>
            <w:tcW w:w="80" w:type="dxa"/>
            <w:vAlign w:val="bottom"/>
          </w:tcPr>
          <w:p>
            <w:pPr>
              <w:spacing w:after="0"/>
              <w:rPr>
                <w:sz w:val="15"/>
                <w:szCs w:val="15"/>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1,332,841</w:t>
            </w:r>
          </w:p>
        </w:tc>
      </w:tr>
      <w:tr>
        <w:trPr>
          <w:trHeight w:val="180"/>
        </w:trPr>
        <w:tc>
          <w:tcPr>
            <w:tcW w:w="2820" w:type="dxa"/>
            <w:vAlign w:val="bottom"/>
            <w:shd w:val="clear" w:color="auto" w:fill="B9D9EB"/>
          </w:tcPr>
          <w:p>
            <w:pPr>
              <w:ind w:left="140"/>
              <w:spacing w:after="0"/>
              <w:rPr>
                <w:sz w:val="20"/>
                <w:szCs w:val="20"/>
                <w:color w:val="auto"/>
              </w:rPr>
            </w:pPr>
            <w:r>
              <w:rPr>
                <w:rFonts w:ascii="Arial" w:cs="Arial" w:eastAsia="Arial" w:hAnsi="Arial"/>
                <w:sz w:val="12"/>
                <w:szCs w:val="12"/>
                <w:color w:val="auto"/>
              </w:rPr>
              <w:t>Reimbursables and other</w:t>
            </w:r>
          </w:p>
        </w:tc>
        <w:tc>
          <w:tcPr>
            <w:tcW w:w="120" w:type="dxa"/>
            <w:vAlign w:val="bottom"/>
            <w:tcBorders>
              <w:bottom w:val="single" w:sz="8" w:color="auto"/>
            </w:tcBorders>
            <w:shd w:val="clear" w:color="auto" w:fill="B9D9EB"/>
          </w:tcPr>
          <w:p>
            <w:pPr>
              <w:spacing w:after="0"/>
              <w:rPr>
                <w:sz w:val="15"/>
                <w:szCs w:val="15"/>
                <w:color w:val="auto"/>
              </w:rPr>
            </w:pPr>
          </w:p>
        </w:tc>
        <w:tc>
          <w:tcPr>
            <w:tcW w:w="800" w:type="dxa"/>
            <w:vAlign w:val="bottom"/>
            <w:tcBorders>
              <w:bottom w:val="single" w:sz="8" w:color="auto"/>
            </w:tcBorders>
            <w:shd w:val="clear" w:color="auto" w:fill="B9D9EB"/>
          </w:tcPr>
          <w:p>
            <w:pPr>
              <w:jc w:val="right"/>
              <w:ind w:right="1"/>
              <w:spacing w:after="0"/>
              <w:rPr>
                <w:sz w:val="20"/>
                <w:szCs w:val="20"/>
                <w:color w:val="auto"/>
              </w:rPr>
            </w:pPr>
            <w:r>
              <w:rPr>
                <w:rFonts w:ascii="Arial" w:cs="Arial" w:eastAsia="Arial" w:hAnsi="Arial"/>
                <w:sz w:val="12"/>
                <w:szCs w:val="12"/>
                <w:color w:val="auto"/>
              </w:rPr>
              <w:t>33,738</w:t>
            </w:r>
          </w:p>
        </w:tc>
        <w:tc>
          <w:tcPr>
            <w:tcW w:w="80" w:type="dxa"/>
            <w:vAlign w:val="bottom"/>
            <w:shd w:val="clear" w:color="auto" w:fill="B9D9EB"/>
          </w:tcPr>
          <w:p>
            <w:pPr>
              <w:spacing w:after="0"/>
              <w:rPr>
                <w:sz w:val="15"/>
                <w:szCs w:val="15"/>
                <w:color w:val="auto"/>
              </w:rPr>
            </w:pPr>
          </w:p>
        </w:tc>
        <w:tc>
          <w:tcPr>
            <w:tcW w:w="220" w:type="dxa"/>
            <w:vAlign w:val="bottom"/>
            <w:tcBorders>
              <w:bottom w:val="single" w:sz="8" w:color="auto"/>
            </w:tcBorders>
            <w:shd w:val="clear" w:color="auto" w:fill="B9D9EB"/>
          </w:tcPr>
          <w:p>
            <w:pPr>
              <w:spacing w:after="0"/>
              <w:rPr>
                <w:sz w:val="15"/>
                <w:szCs w:val="15"/>
                <w:color w:val="auto"/>
              </w:rPr>
            </w:pPr>
          </w:p>
        </w:tc>
        <w:tc>
          <w:tcPr>
            <w:tcW w:w="720" w:type="dxa"/>
            <w:vAlign w:val="bottom"/>
            <w:tcBorders>
              <w:bottom w:val="single" w:sz="8" w:color="auto"/>
            </w:tcBorders>
            <w:shd w:val="clear" w:color="auto" w:fill="B9D9EB"/>
          </w:tcPr>
          <w:p>
            <w:pPr>
              <w:jc w:val="right"/>
              <w:ind w:right="21"/>
              <w:spacing w:after="0"/>
              <w:rPr>
                <w:sz w:val="20"/>
                <w:szCs w:val="20"/>
                <w:color w:val="auto"/>
              </w:rPr>
            </w:pPr>
            <w:r>
              <w:rPr>
                <w:rFonts w:ascii="Arial" w:cs="Arial" w:eastAsia="Arial" w:hAnsi="Arial"/>
                <w:sz w:val="12"/>
                <w:szCs w:val="12"/>
                <w:color w:val="auto"/>
              </w:rPr>
              <w:t>36,743</w:t>
            </w:r>
          </w:p>
        </w:tc>
        <w:tc>
          <w:tcPr>
            <w:tcW w:w="80" w:type="dxa"/>
            <w:vAlign w:val="bottom"/>
            <w:shd w:val="clear" w:color="auto" w:fill="B9D9EB"/>
          </w:tcPr>
          <w:p>
            <w:pPr>
              <w:spacing w:after="0"/>
              <w:rPr>
                <w:sz w:val="15"/>
                <w:szCs w:val="15"/>
                <w:color w:val="auto"/>
              </w:rPr>
            </w:pPr>
          </w:p>
        </w:tc>
        <w:tc>
          <w:tcPr>
            <w:tcW w:w="120" w:type="dxa"/>
            <w:vAlign w:val="bottom"/>
            <w:tcBorders>
              <w:bottom w:val="single" w:sz="8" w:color="auto"/>
            </w:tcBorders>
            <w:shd w:val="clear" w:color="auto" w:fill="B9D9EB"/>
          </w:tcPr>
          <w:p>
            <w:pPr>
              <w:spacing w:after="0"/>
              <w:rPr>
                <w:sz w:val="15"/>
                <w:szCs w:val="15"/>
                <w:color w:val="auto"/>
              </w:rPr>
            </w:pPr>
          </w:p>
        </w:tc>
        <w:tc>
          <w:tcPr>
            <w:tcW w:w="820" w:type="dxa"/>
            <w:vAlign w:val="bottom"/>
            <w:tcBorders>
              <w:bottom w:val="single" w:sz="8" w:color="auto"/>
            </w:tcBorders>
            <w:shd w:val="clear" w:color="auto" w:fill="B9D9EB"/>
          </w:tcPr>
          <w:p>
            <w:pPr>
              <w:jc w:val="right"/>
              <w:ind w:right="1"/>
              <w:spacing w:after="0"/>
              <w:rPr>
                <w:sz w:val="20"/>
                <w:szCs w:val="20"/>
                <w:color w:val="auto"/>
              </w:rPr>
            </w:pPr>
            <w:r>
              <w:rPr>
                <w:rFonts w:ascii="Arial" w:cs="Arial" w:eastAsia="Arial" w:hAnsi="Arial"/>
                <w:sz w:val="12"/>
                <w:szCs w:val="12"/>
                <w:color w:val="auto"/>
              </w:rPr>
              <w:t>127,303</w:t>
            </w:r>
          </w:p>
        </w:tc>
        <w:tc>
          <w:tcPr>
            <w:tcW w:w="80" w:type="dxa"/>
            <w:vAlign w:val="bottom"/>
            <w:shd w:val="clear" w:color="auto" w:fill="B9D9EB"/>
          </w:tcPr>
          <w:p>
            <w:pPr>
              <w:spacing w:after="0"/>
              <w:rPr>
                <w:sz w:val="15"/>
                <w:szCs w:val="15"/>
                <w:color w:val="auto"/>
              </w:rPr>
            </w:pPr>
          </w:p>
        </w:tc>
        <w:tc>
          <w:tcPr>
            <w:tcW w:w="220" w:type="dxa"/>
            <w:vAlign w:val="bottom"/>
            <w:tcBorders>
              <w:bottom w:val="single" w:sz="8" w:color="auto"/>
            </w:tcBorders>
            <w:shd w:val="clear" w:color="auto" w:fill="B9D9EB"/>
          </w:tcPr>
          <w:p>
            <w:pPr>
              <w:spacing w:after="0"/>
              <w:rPr>
                <w:sz w:val="15"/>
                <w:szCs w:val="15"/>
                <w:color w:val="auto"/>
              </w:rPr>
            </w:pPr>
          </w:p>
        </w:tc>
        <w:tc>
          <w:tcPr>
            <w:tcW w:w="740" w:type="dxa"/>
            <w:vAlign w:val="bottom"/>
            <w:tcBorders>
              <w:bottom w:val="single" w:sz="8" w:color="auto"/>
            </w:tcBorders>
            <w:shd w:val="clear" w:color="auto" w:fill="B9D9EB"/>
          </w:tcPr>
          <w:p>
            <w:pPr>
              <w:jc w:val="right"/>
              <w:ind w:right="1"/>
              <w:spacing w:after="0"/>
              <w:rPr>
                <w:sz w:val="20"/>
                <w:szCs w:val="20"/>
                <w:color w:val="auto"/>
              </w:rPr>
            </w:pPr>
            <w:r>
              <w:rPr>
                <w:rFonts w:ascii="Arial" w:cs="Arial" w:eastAsia="Arial" w:hAnsi="Arial"/>
                <w:sz w:val="12"/>
                <w:szCs w:val="12"/>
                <w:color w:val="auto"/>
              </w:rPr>
              <w:t>81,006</w:t>
            </w:r>
          </w:p>
        </w:tc>
      </w:tr>
      <w:tr>
        <w:trPr>
          <w:trHeight w:val="160"/>
        </w:trPr>
        <w:tc>
          <w:tcPr>
            <w:tcW w:w="2820" w:type="dxa"/>
            <w:vAlign w:val="bottom"/>
            <w:tcBorders>
              <w:bottom w:val="single" w:sz="8" w:color="B9D9EB"/>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642,979</w:t>
            </w:r>
          </w:p>
        </w:tc>
        <w:tc>
          <w:tcPr>
            <w:tcW w:w="80" w:type="dxa"/>
            <w:vAlign w:val="bottom"/>
            <w:tcBorders>
              <w:bottom w:val="single" w:sz="8" w:color="B9D9EB"/>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622,592</w:t>
            </w:r>
          </w:p>
        </w:tc>
        <w:tc>
          <w:tcPr>
            <w:tcW w:w="80" w:type="dxa"/>
            <w:vAlign w:val="bottom"/>
            <w:tcBorders>
              <w:bottom w:val="single" w:sz="8" w:color="B9D9EB"/>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2,589,018</w:t>
            </w:r>
          </w:p>
        </w:tc>
        <w:tc>
          <w:tcPr>
            <w:tcW w:w="80" w:type="dxa"/>
            <w:vAlign w:val="bottom"/>
            <w:tcBorders>
              <w:bottom w:val="single" w:sz="8" w:color="B9D9EB"/>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1,413,847</w:t>
            </w:r>
          </w:p>
        </w:tc>
      </w:tr>
      <w:tr>
        <w:trPr>
          <w:trHeight w:val="160"/>
        </w:trPr>
        <w:tc>
          <w:tcPr>
            <w:tcW w:w="2820" w:type="dxa"/>
            <w:vAlign w:val="bottom"/>
            <w:shd w:val="clear" w:color="auto" w:fill="B9D9EB"/>
          </w:tcPr>
          <w:p>
            <w:pPr>
              <w:spacing w:after="0"/>
              <w:rPr>
                <w:sz w:val="20"/>
                <w:szCs w:val="20"/>
                <w:color w:val="auto"/>
              </w:rPr>
            </w:pPr>
            <w:r>
              <w:rPr>
                <w:rFonts w:ascii="Arial" w:cs="Arial" w:eastAsia="Arial" w:hAnsi="Arial"/>
                <w:sz w:val="12"/>
                <w:szCs w:val="12"/>
                <w:b w:val="1"/>
                <w:bCs w:val="1"/>
                <w:color w:val="auto"/>
              </w:rPr>
              <w:t>Operating costs and expenses</w:t>
            </w:r>
          </w:p>
        </w:tc>
        <w:tc>
          <w:tcPr>
            <w:tcW w:w="120" w:type="dxa"/>
            <w:vAlign w:val="bottom"/>
            <w:shd w:val="clear" w:color="auto" w:fill="B9D9EB"/>
          </w:tcPr>
          <w:p>
            <w:pPr>
              <w:spacing w:after="0"/>
              <w:rPr>
                <w:sz w:val="13"/>
                <w:szCs w:val="13"/>
                <w:color w:val="auto"/>
              </w:rPr>
            </w:pPr>
          </w:p>
        </w:tc>
        <w:tc>
          <w:tcPr>
            <w:tcW w:w="800" w:type="dxa"/>
            <w:vAlign w:val="bottom"/>
            <w:shd w:val="clear" w:color="auto" w:fill="B9D9EB"/>
          </w:tcPr>
          <w:p>
            <w:pPr>
              <w:spacing w:after="0"/>
              <w:rPr>
                <w:sz w:val="13"/>
                <w:szCs w:val="13"/>
                <w:color w:val="auto"/>
              </w:rPr>
            </w:pPr>
          </w:p>
        </w:tc>
        <w:tc>
          <w:tcPr>
            <w:tcW w:w="80" w:type="dxa"/>
            <w:vAlign w:val="bottom"/>
            <w:shd w:val="clear" w:color="auto" w:fill="B9D9EB"/>
          </w:tcPr>
          <w:p>
            <w:pPr>
              <w:spacing w:after="0"/>
              <w:rPr>
                <w:sz w:val="13"/>
                <w:szCs w:val="13"/>
                <w:color w:val="auto"/>
              </w:rPr>
            </w:pPr>
          </w:p>
        </w:tc>
        <w:tc>
          <w:tcPr>
            <w:tcW w:w="220" w:type="dxa"/>
            <w:vAlign w:val="bottom"/>
            <w:shd w:val="clear" w:color="auto" w:fill="B9D9EB"/>
          </w:tcPr>
          <w:p>
            <w:pPr>
              <w:spacing w:after="0"/>
              <w:rPr>
                <w:sz w:val="13"/>
                <w:szCs w:val="13"/>
                <w:color w:val="auto"/>
              </w:rPr>
            </w:pPr>
          </w:p>
        </w:tc>
        <w:tc>
          <w:tcPr>
            <w:tcW w:w="720" w:type="dxa"/>
            <w:vAlign w:val="bottom"/>
            <w:shd w:val="clear" w:color="auto" w:fill="B9D9EB"/>
          </w:tcPr>
          <w:p>
            <w:pPr>
              <w:spacing w:after="0"/>
              <w:rPr>
                <w:sz w:val="13"/>
                <w:szCs w:val="13"/>
                <w:color w:val="auto"/>
              </w:rPr>
            </w:pPr>
          </w:p>
        </w:tc>
        <w:tc>
          <w:tcPr>
            <w:tcW w:w="80" w:type="dxa"/>
            <w:vAlign w:val="bottom"/>
            <w:shd w:val="clear" w:color="auto" w:fill="B9D9EB"/>
          </w:tcPr>
          <w:p>
            <w:pPr>
              <w:spacing w:after="0"/>
              <w:rPr>
                <w:sz w:val="13"/>
                <w:szCs w:val="13"/>
                <w:color w:val="auto"/>
              </w:rPr>
            </w:pPr>
          </w:p>
        </w:tc>
        <w:tc>
          <w:tcPr>
            <w:tcW w:w="120" w:type="dxa"/>
            <w:vAlign w:val="bottom"/>
            <w:shd w:val="clear" w:color="auto" w:fill="B9D9EB"/>
          </w:tcPr>
          <w:p>
            <w:pPr>
              <w:spacing w:after="0"/>
              <w:rPr>
                <w:sz w:val="13"/>
                <w:szCs w:val="13"/>
                <w:color w:val="auto"/>
              </w:rPr>
            </w:pPr>
          </w:p>
        </w:tc>
        <w:tc>
          <w:tcPr>
            <w:tcW w:w="820" w:type="dxa"/>
            <w:vAlign w:val="bottom"/>
            <w:shd w:val="clear" w:color="auto" w:fill="B9D9EB"/>
          </w:tcPr>
          <w:p>
            <w:pPr>
              <w:spacing w:after="0"/>
              <w:rPr>
                <w:sz w:val="13"/>
                <w:szCs w:val="13"/>
                <w:color w:val="auto"/>
              </w:rPr>
            </w:pPr>
          </w:p>
        </w:tc>
        <w:tc>
          <w:tcPr>
            <w:tcW w:w="80" w:type="dxa"/>
            <w:vAlign w:val="bottom"/>
            <w:shd w:val="clear" w:color="auto" w:fill="B9D9EB"/>
          </w:tcPr>
          <w:p>
            <w:pPr>
              <w:spacing w:after="0"/>
              <w:rPr>
                <w:sz w:val="13"/>
                <w:szCs w:val="13"/>
                <w:color w:val="auto"/>
              </w:rPr>
            </w:pPr>
          </w:p>
        </w:tc>
        <w:tc>
          <w:tcPr>
            <w:tcW w:w="220" w:type="dxa"/>
            <w:vAlign w:val="bottom"/>
            <w:shd w:val="clear" w:color="auto" w:fill="B9D9EB"/>
          </w:tcPr>
          <w:p>
            <w:pPr>
              <w:spacing w:after="0"/>
              <w:rPr>
                <w:sz w:val="13"/>
                <w:szCs w:val="13"/>
                <w:color w:val="auto"/>
              </w:rPr>
            </w:pPr>
          </w:p>
        </w:tc>
        <w:tc>
          <w:tcPr>
            <w:tcW w:w="740" w:type="dxa"/>
            <w:vAlign w:val="bottom"/>
            <w:shd w:val="clear" w:color="auto" w:fill="B9D9EB"/>
          </w:tcPr>
          <w:p>
            <w:pPr>
              <w:spacing w:after="0"/>
              <w:rPr>
                <w:sz w:val="13"/>
                <w:szCs w:val="13"/>
                <w:color w:val="auto"/>
              </w:rPr>
            </w:pPr>
          </w:p>
        </w:tc>
      </w:tr>
      <w:tr>
        <w:trPr>
          <w:trHeight w:val="180"/>
        </w:trPr>
        <w:tc>
          <w:tcPr>
            <w:tcW w:w="2820" w:type="dxa"/>
            <w:vAlign w:val="bottom"/>
          </w:tcPr>
          <w:p>
            <w:pPr>
              <w:ind w:left="140"/>
              <w:spacing w:after="0"/>
              <w:rPr>
                <w:sz w:val="20"/>
                <w:szCs w:val="20"/>
                <w:color w:val="auto"/>
              </w:rPr>
            </w:pPr>
            <w:r>
              <w:rPr>
                <w:rFonts w:ascii="Arial" w:cs="Arial" w:eastAsia="Arial" w:hAnsi="Arial"/>
                <w:sz w:val="12"/>
                <w:szCs w:val="12"/>
                <w:color w:val="auto"/>
              </w:rPr>
              <w:t>Contract drilling services</w:t>
            </w:r>
          </w:p>
        </w:tc>
        <w:tc>
          <w:tcPr>
            <w:tcW w:w="12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373,760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1"/>
              <w:spacing w:after="0"/>
              <w:rPr>
                <w:sz w:val="20"/>
                <w:szCs w:val="20"/>
                <w:color w:val="auto"/>
              </w:rPr>
            </w:pPr>
            <w:r>
              <w:rPr>
                <w:rFonts w:ascii="Arial" w:cs="Arial" w:eastAsia="Arial" w:hAnsi="Arial"/>
                <w:sz w:val="12"/>
                <w:szCs w:val="12"/>
                <w:color w:val="auto"/>
              </w:rPr>
              <w:t>366,386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1,452,281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897,096</w:t>
            </w:r>
          </w:p>
        </w:tc>
      </w:tr>
      <w:tr>
        <w:trPr>
          <w:trHeight w:val="180"/>
        </w:trPr>
        <w:tc>
          <w:tcPr>
            <w:tcW w:w="2820" w:type="dxa"/>
            <w:vAlign w:val="bottom"/>
            <w:shd w:val="clear" w:color="auto" w:fill="B9D9EB"/>
          </w:tcPr>
          <w:p>
            <w:pPr>
              <w:ind w:left="140"/>
              <w:spacing w:after="0"/>
              <w:rPr>
                <w:sz w:val="20"/>
                <w:szCs w:val="20"/>
                <w:color w:val="auto"/>
              </w:rPr>
            </w:pPr>
            <w:r>
              <w:rPr>
                <w:rFonts w:ascii="Arial" w:cs="Arial" w:eastAsia="Arial" w:hAnsi="Arial"/>
                <w:sz w:val="12"/>
                <w:szCs w:val="12"/>
                <w:color w:val="auto"/>
              </w:rPr>
              <w:t>Reimbursables</w:t>
            </w:r>
          </w:p>
        </w:tc>
        <w:tc>
          <w:tcPr>
            <w:tcW w:w="120" w:type="dxa"/>
            <w:vAlign w:val="bottom"/>
            <w:shd w:val="clear" w:color="auto" w:fill="B9D9EB"/>
          </w:tcPr>
          <w:p>
            <w:pPr>
              <w:spacing w:after="0"/>
              <w:rPr>
                <w:sz w:val="15"/>
                <w:szCs w:val="15"/>
                <w:color w:val="auto"/>
              </w:rPr>
            </w:pPr>
          </w:p>
        </w:tc>
        <w:tc>
          <w:tcPr>
            <w:tcW w:w="800" w:type="dxa"/>
            <w:vAlign w:val="bottom"/>
            <w:shd w:val="clear" w:color="auto" w:fill="B9D9EB"/>
          </w:tcPr>
          <w:p>
            <w:pPr>
              <w:jc w:val="right"/>
              <w:ind w:right="1"/>
              <w:spacing w:after="0"/>
              <w:rPr>
                <w:sz w:val="20"/>
                <w:szCs w:val="20"/>
                <w:color w:val="auto"/>
              </w:rPr>
            </w:pPr>
            <w:r>
              <w:rPr>
                <w:rFonts w:ascii="Arial" w:cs="Arial" w:eastAsia="Arial" w:hAnsi="Arial"/>
                <w:sz w:val="12"/>
                <w:szCs w:val="12"/>
                <w:color w:val="auto"/>
              </w:rPr>
              <w:t>24,158</w:t>
            </w:r>
          </w:p>
        </w:tc>
        <w:tc>
          <w:tcPr>
            <w:tcW w:w="80" w:type="dxa"/>
            <w:vAlign w:val="bottom"/>
            <w:shd w:val="clear" w:color="auto" w:fill="B9D9EB"/>
          </w:tcPr>
          <w:p>
            <w:pPr>
              <w:spacing w:after="0"/>
              <w:rPr>
                <w:sz w:val="15"/>
                <w:szCs w:val="15"/>
                <w:color w:val="auto"/>
              </w:rPr>
            </w:pPr>
          </w:p>
        </w:tc>
        <w:tc>
          <w:tcPr>
            <w:tcW w:w="220" w:type="dxa"/>
            <w:vAlign w:val="bottom"/>
            <w:shd w:val="clear" w:color="auto" w:fill="B9D9EB"/>
          </w:tcPr>
          <w:p>
            <w:pPr>
              <w:spacing w:after="0"/>
              <w:rPr>
                <w:sz w:val="15"/>
                <w:szCs w:val="15"/>
                <w:color w:val="auto"/>
              </w:rPr>
            </w:pPr>
          </w:p>
        </w:tc>
        <w:tc>
          <w:tcPr>
            <w:tcW w:w="720" w:type="dxa"/>
            <w:vAlign w:val="bottom"/>
            <w:shd w:val="clear" w:color="auto" w:fill="B9D9EB"/>
          </w:tcPr>
          <w:p>
            <w:pPr>
              <w:jc w:val="right"/>
              <w:ind w:right="21"/>
              <w:spacing w:after="0"/>
              <w:rPr>
                <w:sz w:val="20"/>
                <w:szCs w:val="20"/>
                <w:color w:val="auto"/>
              </w:rPr>
            </w:pPr>
            <w:r>
              <w:rPr>
                <w:rFonts w:ascii="Arial" w:cs="Arial" w:eastAsia="Arial" w:hAnsi="Arial"/>
                <w:sz w:val="12"/>
                <w:szCs w:val="12"/>
                <w:color w:val="auto"/>
              </w:rPr>
              <w:t>27,332</w:t>
            </w:r>
          </w:p>
        </w:tc>
        <w:tc>
          <w:tcPr>
            <w:tcW w:w="80" w:type="dxa"/>
            <w:vAlign w:val="bottom"/>
            <w:shd w:val="clear" w:color="auto" w:fill="B9D9EB"/>
          </w:tcPr>
          <w:p>
            <w:pPr>
              <w:spacing w:after="0"/>
              <w:rPr>
                <w:sz w:val="15"/>
                <w:szCs w:val="15"/>
                <w:color w:val="auto"/>
              </w:rPr>
            </w:pPr>
          </w:p>
        </w:tc>
        <w:tc>
          <w:tcPr>
            <w:tcW w:w="120" w:type="dxa"/>
            <w:vAlign w:val="bottom"/>
            <w:shd w:val="clear" w:color="auto" w:fill="B9D9EB"/>
          </w:tcPr>
          <w:p>
            <w:pPr>
              <w:spacing w:after="0"/>
              <w:rPr>
                <w:sz w:val="15"/>
                <w:szCs w:val="15"/>
                <w:color w:val="auto"/>
              </w:rPr>
            </w:pPr>
          </w:p>
        </w:tc>
        <w:tc>
          <w:tcPr>
            <w:tcW w:w="820" w:type="dxa"/>
            <w:vAlign w:val="bottom"/>
            <w:shd w:val="clear" w:color="auto" w:fill="B9D9EB"/>
          </w:tcPr>
          <w:p>
            <w:pPr>
              <w:jc w:val="right"/>
              <w:ind w:right="1"/>
              <w:spacing w:after="0"/>
              <w:rPr>
                <w:sz w:val="20"/>
                <w:szCs w:val="20"/>
                <w:color w:val="auto"/>
              </w:rPr>
            </w:pPr>
            <w:r>
              <w:rPr>
                <w:rFonts w:ascii="Arial" w:cs="Arial" w:eastAsia="Arial" w:hAnsi="Arial"/>
                <w:sz w:val="12"/>
                <w:szCs w:val="12"/>
                <w:color w:val="auto"/>
              </w:rPr>
              <w:t>91,642</w:t>
            </w:r>
          </w:p>
        </w:tc>
        <w:tc>
          <w:tcPr>
            <w:tcW w:w="80" w:type="dxa"/>
            <w:vAlign w:val="bottom"/>
            <w:shd w:val="clear" w:color="auto" w:fill="B9D9EB"/>
          </w:tcPr>
          <w:p>
            <w:pPr>
              <w:spacing w:after="0"/>
              <w:rPr>
                <w:sz w:val="15"/>
                <w:szCs w:val="15"/>
                <w:color w:val="auto"/>
              </w:rPr>
            </w:pPr>
          </w:p>
        </w:tc>
        <w:tc>
          <w:tcPr>
            <w:tcW w:w="220" w:type="dxa"/>
            <w:vAlign w:val="bottom"/>
            <w:shd w:val="clear" w:color="auto" w:fill="B9D9EB"/>
          </w:tcPr>
          <w:p>
            <w:pPr>
              <w:spacing w:after="0"/>
              <w:rPr>
                <w:sz w:val="15"/>
                <w:szCs w:val="15"/>
                <w:color w:val="auto"/>
              </w:rPr>
            </w:pPr>
          </w:p>
        </w:tc>
        <w:tc>
          <w:tcPr>
            <w:tcW w:w="740" w:type="dxa"/>
            <w:vAlign w:val="bottom"/>
            <w:shd w:val="clear" w:color="auto" w:fill="B9D9EB"/>
          </w:tcPr>
          <w:p>
            <w:pPr>
              <w:jc w:val="right"/>
              <w:ind w:right="1"/>
              <w:spacing w:after="0"/>
              <w:rPr>
                <w:sz w:val="20"/>
                <w:szCs w:val="20"/>
                <w:color w:val="auto"/>
              </w:rPr>
            </w:pPr>
            <w:r>
              <w:rPr>
                <w:rFonts w:ascii="Arial" w:cs="Arial" w:eastAsia="Arial" w:hAnsi="Arial"/>
                <w:sz w:val="12"/>
                <w:szCs w:val="12"/>
                <w:color w:val="auto"/>
              </w:rPr>
              <w:t>64,427</w:t>
            </w:r>
          </w:p>
        </w:tc>
      </w:tr>
      <w:tr>
        <w:trPr>
          <w:trHeight w:val="180"/>
        </w:trPr>
        <w:tc>
          <w:tcPr>
            <w:tcW w:w="2820" w:type="dxa"/>
            <w:vAlign w:val="bottom"/>
          </w:tcPr>
          <w:p>
            <w:pPr>
              <w:ind w:left="140"/>
              <w:spacing w:after="0"/>
              <w:rPr>
                <w:sz w:val="20"/>
                <w:szCs w:val="20"/>
                <w:color w:val="auto"/>
              </w:rPr>
            </w:pPr>
            <w:r>
              <w:rPr>
                <w:rFonts w:ascii="Arial" w:cs="Arial" w:eastAsia="Arial" w:hAnsi="Arial"/>
                <w:sz w:val="12"/>
                <w:szCs w:val="12"/>
                <w:color w:val="auto"/>
              </w:rPr>
              <w:t>Depreciation and amortization</w:t>
            </w:r>
          </w:p>
        </w:tc>
        <w:tc>
          <w:tcPr>
            <w:tcW w:w="12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82,933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1"/>
              <w:spacing w:after="0"/>
              <w:rPr>
                <w:sz w:val="20"/>
                <w:szCs w:val="20"/>
                <w:color w:val="auto"/>
              </w:rPr>
            </w:pPr>
            <w:r>
              <w:rPr>
                <w:rFonts w:ascii="Arial" w:cs="Arial" w:eastAsia="Arial" w:hAnsi="Arial"/>
                <w:sz w:val="12"/>
                <w:szCs w:val="12"/>
                <w:color w:val="auto"/>
              </w:rPr>
              <w:t>69,770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301,345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146,879</w:t>
            </w:r>
          </w:p>
        </w:tc>
      </w:tr>
      <w:tr>
        <w:trPr>
          <w:trHeight w:val="180"/>
        </w:trPr>
        <w:tc>
          <w:tcPr>
            <w:tcW w:w="2820" w:type="dxa"/>
            <w:vAlign w:val="bottom"/>
            <w:shd w:val="clear" w:color="auto" w:fill="B9D9EB"/>
          </w:tcPr>
          <w:p>
            <w:pPr>
              <w:ind w:left="140"/>
              <w:spacing w:after="0"/>
              <w:rPr>
                <w:sz w:val="20"/>
                <w:szCs w:val="20"/>
                <w:color w:val="auto"/>
              </w:rPr>
            </w:pPr>
            <w:r>
              <w:rPr>
                <w:rFonts w:ascii="Arial" w:cs="Arial" w:eastAsia="Arial" w:hAnsi="Arial"/>
                <w:sz w:val="12"/>
                <w:szCs w:val="12"/>
                <w:color w:val="auto"/>
              </w:rPr>
              <w:t>General and administrative</w:t>
            </w:r>
          </w:p>
        </w:tc>
        <w:tc>
          <w:tcPr>
            <w:tcW w:w="120" w:type="dxa"/>
            <w:vAlign w:val="bottom"/>
            <w:shd w:val="clear" w:color="auto" w:fill="B9D9EB"/>
          </w:tcPr>
          <w:p>
            <w:pPr>
              <w:spacing w:after="0"/>
              <w:rPr>
                <w:sz w:val="15"/>
                <w:szCs w:val="15"/>
                <w:color w:val="auto"/>
              </w:rPr>
            </w:pPr>
          </w:p>
        </w:tc>
        <w:tc>
          <w:tcPr>
            <w:tcW w:w="800" w:type="dxa"/>
            <w:vAlign w:val="bottom"/>
            <w:shd w:val="clear" w:color="auto" w:fill="B9D9EB"/>
          </w:tcPr>
          <w:p>
            <w:pPr>
              <w:jc w:val="right"/>
              <w:ind w:right="1"/>
              <w:spacing w:after="0"/>
              <w:rPr>
                <w:sz w:val="20"/>
                <w:szCs w:val="20"/>
                <w:color w:val="auto"/>
              </w:rPr>
            </w:pPr>
            <w:r>
              <w:rPr>
                <w:rFonts w:ascii="Arial" w:cs="Arial" w:eastAsia="Arial" w:hAnsi="Arial"/>
                <w:sz w:val="12"/>
                <w:szCs w:val="12"/>
                <w:color w:val="auto"/>
              </w:rPr>
              <w:t>32,985</w:t>
            </w:r>
          </w:p>
        </w:tc>
        <w:tc>
          <w:tcPr>
            <w:tcW w:w="80" w:type="dxa"/>
            <w:vAlign w:val="bottom"/>
            <w:shd w:val="clear" w:color="auto" w:fill="B9D9EB"/>
          </w:tcPr>
          <w:p>
            <w:pPr>
              <w:spacing w:after="0"/>
              <w:rPr>
                <w:sz w:val="15"/>
                <w:szCs w:val="15"/>
                <w:color w:val="auto"/>
              </w:rPr>
            </w:pPr>
          </w:p>
        </w:tc>
        <w:tc>
          <w:tcPr>
            <w:tcW w:w="220" w:type="dxa"/>
            <w:vAlign w:val="bottom"/>
            <w:shd w:val="clear" w:color="auto" w:fill="B9D9EB"/>
          </w:tcPr>
          <w:p>
            <w:pPr>
              <w:spacing w:after="0"/>
              <w:rPr>
                <w:sz w:val="15"/>
                <w:szCs w:val="15"/>
                <w:color w:val="auto"/>
              </w:rPr>
            </w:pPr>
          </w:p>
        </w:tc>
        <w:tc>
          <w:tcPr>
            <w:tcW w:w="720" w:type="dxa"/>
            <w:vAlign w:val="bottom"/>
            <w:shd w:val="clear" w:color="auto" w:fill="B9D9EB"/>
          </w:tcPr>
          <w:p>
            <w:pPr>
              <w:jc w:val="right"/>
              <w:ind w:right="21"/>
              <w:spacing w:after="0"/>
              <w:rPr>
                <w:sz w:val="20"/>
                <w:szCs w:val="20"/>
                <w:color w:val="auto"/>
              </w:rPr>
            </w:pPr>
            <w:r>
              <w:rPr>
                <w:rFonts w:ascii="Arial" w:cs="Arial" w:eastAsia="Arial" w:hAnsi="Arial"/>
                <w:sz w:val="12"/>
                <w:szCs w:val="12"/>
                <w:color w:val="auto"/>
              </w:rPr>
              <w:t>29,877</w:t>
            </w:r>
          </w:p>
        </w:tc>
        <w:tc>
          <w:tcPr>
            <w:tcW w:w="80" w:type="dxa"/>
            <w:vAlign w:val="bottom"/>
            <w:shd w:val="clear" w:color="auto" w:fill="B9D9EB"/>
          </w:tcPr>
          <w:p>
            <w:pPr>
              <w:spacing w:after="0"/>
              <w:rPr>
                <w:sz w:val="15"/>
                <w:szCs w:val="15"/>
                <w:color w:val="auto"/>
              </w:rPr>
            </w:pPr>
          </w:p>
        </w:tc>
        <w:tc>
          <w:tcPr>
            <w:tcW w:w="120" w:type="dxa"/>
            <w:vAlign w:val="bottom"/>
            <w:shd w:val="clear" w:color="auto" w:fill="B9D9EB"/>
          </w:tcPr>
          <w:p>
            <w:pPr>
              <w:spacing w:after="0"/>
              <w:rPr>
                <w:sz w:val="15"/>
                <w:szCs w:val="15"/>
                <w:color w:val="auto"/>
              </w:rPr>
            </w:pPr>
          </w:p>
        </w:tc>
        <w:tc>
          <w:tcPr>
            <w:tcW w:w="820" w:type="dxa"/>
            <w:vAlign w:val="bottom"/>
            <w:shd w:val="clear" w:color="auto" w:fill="B9D9EB"/>
          </w:tcPr>
          <w:p>
            <w:pPr>
              <w:jc w:val="right"/>
              <w:ind w:right="1"/>
              <w:spacing w:after="0"/>
              <w:rPr>
                <w:sz w:val="20"/>
                <w:szCs w:val="20"/>
                <w:color w:val="auto"/>
              </w:rPr>
            </w:pPr>
            <w:r>
              <w:rPr>
                <w:rFonts w:ascii="Arial" w:cs="Arial" w:eastAsia="Arial" w:hAnsi="Arial"/>
                <w:sz w:val="12"/>
                <w:szCs w:val="12"/>
                <w:color w:val="auto"/>
              </w:rPr>
              <w:t>128,413</w:t>
            </w:r>
          </w:p>
        </w:tc>
        <w:tc>
          <w:tcPr>
            <w:tcW w:w="80" w:type="dxa"/>
            <w:vAlign w:val="bottom"/>
            <w:shd w:val="clear" w:color="auto" w:fill="B9D9EB"/>
          </w:tcPr>
          <w:p>
            <w:pPr>
              <w:spacing w:after="0"/>
              <w:rPr>
                <w:sz w:val="15"/>
                <w:szCs w:val="15"/>
                <w:color w:val="auto"/>
              </w:rPr>
            </w:pPr>
          </w:p>
        </w:tc>
        <w:tc>
          <w:tcPr>
            <w:tcW w:w="220" w:type="dxa"/>
            <w:vAlign w:val="bottom"/>
            <w:shd w:val="clear" w:color="auto" w:fill="B9D9EB"/>
          </w:tcPr>
          <w:p>
            <w:pPr>
              <w:spacing w:after="0"/>
              <w:rPr>
                <w:sz w:val="15"/>
                <w:szCs w:val="15"/>
                <w:color w:val="auto"/>
              </w:rPr>
            </w:pPr>
          </w:p>
        </w:tc>
        <w:tc>
          <w:tcPr>
            <w:tcW w:w="740" w:type="dxa"/>
            <w:vAlign w:val="bottom"/>
            <w:shd w:val="clear" w:color="auto" w:fill="B9D9EB"/>
          </w:tcPr>
          <w:p>
            <w:pPr>
              <w:jc w:val="right"/>
              <w:ind w:right="1"/>
              <w:spacing w:after="0"/>
              <w:rPr>
                <w:sz w:val="20"/>
                <w:szCs w:val="20"/>
                <w:color w:val="auto"/>
              </w:rPr>
            </w:pPr>
            <w:r>
              <w:rPr>
                <w:rFonts w:ascii="Arial" w:cs="Arial" w:eastAsia="Arial" w:hAnsi="Arial"/>
                <w:sz w:val="12"/>
                <w:szCs w:val="12"/>
                <w:color w:val="auto"/>
              </w:rPr>
              <w:t>82,177</w:t>
            </w:r>
          </w:p>
        </w:tc>
      </w:tr>
      <w:tr>
        <w:trPr>
          <w:trHeight w:val="180"/>
        </w:trPr>
        <w:tc>
          <w:tcPr>
            <w:tcW w:w="2820" w:type="dxa"/>
            <w:vAlign w:val="bottom"/>
          </w:tcPr>
          <w:p>
            <w:pPr>
              <w:ind w:left="140"/>
              <w:spacing w:after="0"/>
              <w:rPr>
                <w:sz w:val="20"/>
                <w:szCs w:val="20"/>
                <w:color w:val="auto"/>
              </w:rPr>
            </w:pPr>
            <w:r>
              <w:rPr>
                <w:rFonts w:ascii="Arial" w:cs="Arial" w:eastAsia="Arial" w:hAnsi="Arial"/>
                <w:sz w:val="12"/>
                <w:szCs w:val="12"/>
                <w:color w:val="auto"/>
              </w:rPr>
              <w:t>Merger and integration costs</w:t>
            </w:r>
          </w:p>
        </w:tc>
        <w:tc>
          <w:tcPr>
            <w:tcW w:w="12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13,286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1"/>
              <w:spacing w:after="0"/>
              <w:rPr>
                <w:sz w:val="20"/>
                <w:szCs w:val="20"/>
                <w:color w:val="auto"/>
              </w:rPr>
            </w:pPr>
            <w:r>
              <w:rPr>
                <w:rFonts w:ascii="Arial" w:cs="Arial" w:eastAsia="Arial" w:hAnsi="Arial"/>
                <w:sz w:val="12"/>
                <w:szCs w:val="12"/>
                <w:color w:val="auto"/>
              </w:rPr>
              <w:t>56,752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60,335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84,668</w:t>
            </w:r>
          </w:p>
        </w:tc>
      </w:tr>
      <w:tr>
        <w:trPr>
          <w:trHeight w:val="225"/>
        </w:trPr>
        <w:tc>
          <w:tcPr>
            <w:tcW w:w="2820" w:type="dxa"/>
            <w:vAlign w:val="bottom"/>
            <w:shd w:val="clear" w:color="auto" w:fill="B9D9EB"/>
          </w:tcPr>
          <w:p>
            <w:pPr>
              <w:ind w:left="140"/>
              <w:spacing w:after="0"/>
              <w:rPr>
                <w:sz w:val="20"/>
                <w:szCs w:val="20"/>
                <w:color w:val="auto"/>
              </w:rPr>
            </w:pPr>
            <w:r>
              <w:rPr>
                <w:rFonts w:ascii="Arial" w:cs="Arial" w:eastAsia="Arial" w:hAnsi="Arial"/>
                <w:sz w:val="12"/>
                <w:szCs w:val="12"/>
                <w:color w:val="auto"/>
              </w:rPr>
              <w:t>(Gain) loss on sale of operating assets, net</w:t>
            </w:r>
          </w:p>
        </w:tc>
        <w:tc>
          <w:tcPr>
            <w:tcW w:w="120" w:type="dxa"/>
            <w:vAlign w:val="bottom"/>
            <w:shd w:val="clear" w:color="auto" w:fill="B9D9EB"/>
          </w:tcPr>
          <w:p>
            <w:pPr>
              <w:spacing w:after="0"/>
              <w:rPr>
                <w:sz w:val="19"/>
                <w:szCs w:val="19"/>
                <w:color w:val="auto"/>
              </w:rPr>
            </w:pPr>
          </w:p>
        </w:tc>
        <w:tc>
          <w:tcPr>
            <w:tcW w:w="880" w:type="dxa"/>
            <w:vAlign w:val="bottom"/>
            <w:gridSpan w:val="2"/>
            <w:shd w:val="clear" w:color="auto" w:fill="B9D9EB"/>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B9D9EB"/>
          </w:tcPr>
          <w:p>
            <w:pPr>
              <w:spacing w:after="0"/>
              <w:rPr>
                <w:sz w:val="19"/>
                <w:szCs w:val="19"/>
                <w:color w:val="auto"/>
              </w:rPr>
            </w:pPr>
          </w:p>
        </w:tc>
        <w:tc>
          <w:tcPr>
            <w:tcW w:w="720" w:type="dxa"/>
            <w:vAlign w:val="bottom"/>
            <w:shd w:val="clear" w:color="auto" w:fill="B9D9EB"/>
          </w:tcPr>
          <w:p>
            <w:pPr>
              <w:jc w:val="right"/>
              <w:spacing w:after="0"/>
              <w:rPr>
                <w:sz w:val="20"/>
                <w:szCs w:val="20"/>
                <w:color w:val="auto"/>
              </w:rPr>
            </w:pPr>
            <w:r>
              <w:rPr>
                <w:rFonts w:ascii="Arial" w:cs="Arial" w:eastAsia="Arial" w:hAnsi="Arial"/>
                <w:sz w:val="12"/>
                <w:szCs w:val="12"/>
                <w:color w:val="auto"/>
              </w:rPr>
              <w:t>(87,125)</w:t>
            </w:r>
          </w:p>
        </w:tc>
        <w:tc>
          <w:tcPr>
            <w:tcW w:w="80" w:type="dxa"/>
            <w:vAlign w:val="bottom"/>
            <w:shd w:val="clear" w:color="auto" w:fill="B9D9EB"/>
          </w:tcPr>
          <w:p>
            <w:pPr>
              <w:spacing w:after="0"/>
              <w:rPr>
                <w:sz w:val="19"/>
                <w:szCs w:val="19"/>
                <w:color w:val="auto"/>
              </w:rPr>
            </w:pPr>
          </w:p>
        </w:tc>
        <w:tc>
          <w:tcPr>
            <w:tcW w:w="120" w:type="dxa"/>
            <w:vAlign w:val="bottom"/>
            <w:shd w:val="clear" w:color="auto" w:fill="B9D9EB"/>
          </w:tcPr>
          <w:p>
            <w:pPr>
              <w:spacing w:after="0"/>
              <w:rPr>
                <w:sz w:val="19"/>
                <w:szCs w:val="19"/>
                <w:color w:val="auto"/>
              </w:rPr>
            </w:pPr>
          </w:p>
        </w:tc>
        <w:tc>
          <w:tcPr>
            <w:tcW w:w="900" w:type="dxa"/>
            <w:vAlign w:val="bottom"/>
            <w:gridSpan w:val="2"/>
            <w:shd w:val="clear" w:color="auto" w:fill="B9D9EB"/>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B9D9EB"/>
          </w:tcPr>
          <w:p>
            <w:pPr>
              <w:spacing w:after="0"/>
              <w:rPr>
                <w:sz w:val="19"/>
                <w:szCs w:val="19"/>
                <w:color w:val="auto"/>
              </w:rPr>
            </w:pPr>
          </w:p>
        </w:tc>
        <w:tc>
          <w:tcPr>
            <w:tcW w:w="740" w:type="dxa"/>
            <w:vAlign w:val="bottom"/>
            <w:shd w:val="clear" w:color="auto" w:fill="B9D9EB"/>
          </w:tcPr>
          <w:p>
            <w:pPr>
              <w:jc w:val="right"/>
              <w:spacing w:after="0"/>
              <w:rPr>
                <w:sz w:val="20"/>
                <w:szCs w:val="20"/>
                <w:color w:val="auto"/>
              </w:rPr>
            </w:pPr>
            <w:r>
              <w:rPr>
                <w:rFonts w:ascii="Arial" w:cs="Arial" w:eastAsia="Arial" w:hAnsi="Arial"/>
                <w:sz w:val="12"/>
                <w:szCs w:val="12"/>
                <w:color w:val="auto"/>
              </w:rPr>
              <w:t>(90,230)</w:t>
            </w:r>
          </w:p>
        </w:tc>
      </w:tr>
      <w:tr>
        <w:trPr>
          <w:trHeight w:val="180"/>
        </w:trPr>
        <w:tc>
          <w:tcPr>
            <w:tcW w:w="2820" w:type="dxa"/>
            <w:vAlign w:val="bottom"/>
            <w:tcBorders>
              <w:bottom w:val="single" w:sz="8" w:color="B9D9EB"/>
            </w:tcBorders>
          </w:tcPr>
          <w:p>
            <w:pPr>
              <w:ind w:left="140"/>
              <w:spacing w:after="0"/>
              <w:rPr>
                <w:sz w:val="20"/>
                <w:szCs w:val="20"/>
                <w:color w:val="auto"/>
              </w:rPr>
            </w:pPr>
            <w:r>
              <w:rPr>
                <w:rFonts w:ascii="Arial" w:cs="Arial" w:eastAsia="Arial" w:hAnsi="Arial"/>
                <w:sz w:val="12"/>
                <w:szCs w:val="12"/>
                <w:color w:val="auto"/>
              </w:rPr>
              <w:t>Hurricane losses and (recoveries), net</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(41,823)</w:t>
            </w:r>
          </w:p>
        </w:tc>
        <w:tc>
          <w:tcPr>
            <w:tcW w:w="80" w:type="dxa"/>
            <w:vAlign w:val="bottom"/>
            <w:tcBorders>
              <w:bottom w:val="single" w:sz="8" w:color="B9D9EB"/>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(4,641)</w:t>
            </w:r>
          </w:p>
        </w:tc>
        <w:tc>
          <w:tcPr>
            <w:tcW w:w="80" w:type="dxa"/>
            <w:vAlign w:val="bottom"/>
            <w:tcBorders>
              <w:bottom w:val="single" w:sz="8" w:color="B9D9EB"/>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(19,703)</w:t>
            </w:r>
          </w:p>
        </w:tc>
        <w:tc>
          <w:tcPr>
            <w:tcW w:w="80" w:type="dxa"/>
            <w:vAlign w:val="bottom"/>
            <w:tcBorders>
              <w:bottom w:val="single" w:sz="8" w:color="B9D9EB"/>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60</w:t>
            </w:r>
          </w:p>
        </w:tc>
      </w:tr>
      <w:tr>
        <w:trPr>
          <w:trHeight w:val="160"/>
        </w:trPr>
        <w:tc>
          <w:tcPr>
            <w:tcW w:w="2820" w:type="dxa"/>
            <w:vAlign w:val="bottom"/>
            <w:shd w:val="clear" w:color="auto" w:fill="B9D9EB"/>
          </w:tcPr>
          <w:p>
            <w:pPr>
              <w:spacing w:after="0"/>
              <w:rPr>
                <w:sz w:val="13"/>
                <w:szCs w:val="13"/>
                <w:color w:val="auto"/>
              </w:rPr>
            </w:pPr>
          </w:p>
        </w:tc>
        <w:tc>
          <w:tcPr>
            <w:tcW w:w="120" w:type="dxa"/>
            <w:vAlign w:val="bottom"/>
            <w:tcBorders>
              <w:bottom w:val="single" w:sz="8" w:color="auto"/>
            </w:tcBorders>
            <w:shd w:val="clear" w:color="auto" w:fill="B9D9EB"/>
          </w:tcPr>
          <w:p>
            <w:pPr>
              <w:spacing w:after="0"/>
              <w:rPr>
                <w:sz w:val="13"/>
                <w:szCs w:val="13"/>
                <w:color w:val="auto"/>
              </w:rPr>
            </w:pPr>
          </w:p>
        </w:tc>
        <w:tc>
          <w:tcPr>
            <w:tcW w:w="800" w:type="dxa"/>
            <w:vAlign w:val="bottom"/>
            <w:tcBorders>
              <w:bottom w:val="single" w:sz="8" w:color="auto"/>
            </w:tcBorders>
            <w:shd w:val="clear" w:color="auto" w:fill="B9D9EB"/>
          </w:tcPr>
          <w:p>
            <w:pPr>
              <w:jc w:val="right"/>
              <w:ind w:right="1"/>
              <w:spacing w:after="0"/>
              <w:rPr>
                <w:sz w:val="20"/>
                <w:szCs w:val="20"/>
                <w:color w:val="auto"/>
              </w:rPr>
            </w:pPr>
            <w:r>
              <w:rPr>
                <w:rFonts w:ascii="Arial" w:cs="Arial" w:eastAsia="Arial" w:hAnsi="Arial"/>
                <w:sz w:val="12"/>
                <w:szCs w:val="12"/>
                <w:color w:val="auto"/>
              </w:rPr>
              <w:t>485,299</w:t>
            </w:r>
          </w:p>
        </w:tc>
        <w:tc>
          <w:tcPr>
            <w:tcW w:w="80" w:type="dxa"/>
            <w:vAlign w:val="bottom"/>
            <w:shd w:val="clear" w:color="auto" w:fill="B9D9EB"/>
          </w:tcPr>
          <w:p>
            <w:pPr>
              <w:spacing w:after="0"/>
              <w:rPr>
                <w:sz w:val="13"/>
                <w:szCs w:val="13"/>
                <w:color w:val="auto"/>
              </w:rPr>
            </w:pPr>
          </w:p>
        </w:tc>
        <w:tc>
          <w:tcPr>
            <w:tcW w:w="220" w:type="dxa"/>
            <w:vAlign w:val="bottom"/>
            <w:tcBorders>
              <w:bottom w:val="single" w:sz="8" w:color="auto"/>
            </w:tcBorders>
            <w:shd w:val="clear" w:color="auto" w:fill="B9D9EB"/>
          </w:tcPr>
          <w:p>
            <w:pPr>
              <w:spacing w:after="0"/>
              <w:rPr>
                <w:sz w:val="13"/>
                <w:szCs w:val="13"/>
                <w:color w:val="auto"/>
              </w:rPr>
            </w:pPr>
          </w:p>
        </w:tc>
        <w:tc>
          <w:tcPr>
            <w:tcW w:w="720" w:type="dxa"/>
            <w:vAlign w:val="bottom"/>
            <w:tcBorders>
              <w:bottom w:val="single" w:sz="8" w:color="auto"/>
            </w:tcBorders>
            <w:shd w:val="clear" w:color="auto" w:fill="B9D9EB"/>
          </w:tcPr>
          <w:p>
            <w:pPr>
              <w:jc w:val="right"/>
              <w:ind w:right="21"/>
              <w:spacing w:after="0"/>
              <w:rPr>
                <w:sz w:val="20"/>
                <w:szCs w:val="20"/>
                <w:color w:val="auto"/>
              </w:rPr>
            </w:pPr>
            <w:r>
              <w:rPr>
                <w:rFonts w:ascii="Arial" w:cs="Arial" w:eastAsia="Arial" w:hAnsi="Arial"/>
                <w:sz w:val="12"/>
                <w:szCs w:val="12"/>
                <w:color w:val="auto"/>
              </w:rPr>
              <w:t>458,351</w:t>
            </w:r>
          </w:p>
        </w:tc>
        <w:tc>
          <w:tcPr>
            <w:tcW w:w="80" w:type="dxa"/>
            <w:vAlign w:val="bottom"/>
            <w:shd w:val="clear" w:color="auto" w:fill="B9D9EB"/>
          </w:tcPr>
          <w:p>
            <w:pPr>
              <w:spacing w:after="0"/>
              <w:rPr>
                <w:sz w:val="13"/>
                <w:szCs w:val="13"/>
                <w:color w:val="auto"/>
              </w:rPr>
            </w:pPr>
          </w:p>
        </w:tc>
        <w:tc>
          <w:tcPr>
            <w:tcW w:w="120" w:type="dxa"/>
            <w:vAlign w:val="bottom"/>
            <w:tcBorders>
              <w:bottom w:val="single" w:sz="8" w:color="auto"/>
            </w:tcBorders>
            <w:shd w:val="clear" w:color="auto" w:fill="B9D9EB"/>
          </w:tcPr>
          <w:p>
            <w:pPr>
              <w:spacing w:after="0"/>
              <w:rPr>
                <w:sz w:val="13"/>
                <w:szCs w:val="13"/>
                <w:color w:val="auto"/>
              </w:rPr>
            </w:pPr>
          </w:p>
        </w:tc>
        <w:tc>
          <w:tcPr>
            <w:tcW w:w="820" w:type="dxa"/>
            <w:vAlign w:val="bottom"/>
            <w:tcBorders>
              <w:bottom w:val="single" w:sz="8" w:color="auto"/>
            </w:tcBorders>
            <w:shd w:val="clear" w:color="auto" w:fill="B9D9EB"/>
          </w:tcPr>
          <w:p>
            <w:pPr>
              <w:jc w:val="right"/>
              <w:ind w:right="1"/>
              <w:spacing w:after="0"/>
              <w:rPr>
                <w:sz w:val="20"/>
                <w:szCs w:val="20"/>
                <w:color w:val="auto"/>
              </w:rPr>
            </w:pPr>
            <w:r>
              <w:rPr>
                <w:rFonts w:ascii="Arial" w:cs="Arial" w:eastAsia="Arial" w:hAnsi="Arial"/>
                <w:sz w:val="12"/>
                <w:szCs w:val="12"/>
                <w:color w:val="auto"/>
              </w:rPr>
              <w:t>2,014,313</w:t>
            </w:r>
          </w:p>
        </w:tc>
        <w:tc>
          <w:tcPr>
            <w:tcW w:w="80" w:type="dxa"/>
            <w:vAlign w:val="bottom"/>
            <w:shd w:val="clear" w:color="auto" w:fill="B9D9EB"/>
          </w:tcPr>
          <w:p>
            <w:pPr>
              <w:spacing w:after="0"/>
              <w:rPr>
                <w:sz w:val="13"/>
                <w:szCs w:val="13"/>
                <w:color w:val="auto"/>
              </w:rPr>
            </w:pPr>
          </w:p>
        </w:tc>
        <w:tc>
          <w:tcPr>
            <w:tcW w:w="220" w:type="dxa"/>
            <w:vAlign w:val="bottom"/>
            <w:tcBorders>
              <w:bottom w:val="single" w:sz="8" w:color="auto"/>
            </w:tcBorders>
            <w:shd w:val="clear" w:color="auto" w:fill="B9D9EB"/>
          </w:tcPr>
          <w:p>
            <w:pPr>
              <w:spacing w:after="0"/>
              <w:rPr>
                <w:sz w:val="13"/>
                <w:szCs w:val="13"/>
                <w:color w:val="auto"/>
              </w:rPr>
            </w:pPr>
          </w:p>
        </w:tc>
        <w:tc>
          <w:tcPr>
            <w:tcW w:w="740" w:type="dxa"/>
            <w:vAlign w:val="bottom"/>
            <w:tcBorders>
              <w:bottom w:val="single" w:sz="8" w:color="auto"/>
            </w:tcBorders>
            <w:shd w:val="clear" w:color="auto" w:fill="B9D9EB"/>
          </w:tcPr>
          <w:p>
            <w:pPr>
              <w:jc w:val="right"/>
              <w:ind w:right="1"/>
              <w:spacing w:after="0"/>
              <w:rPr>
                <w:sz w:val="20"/>
                <w:szCs w:val="20"/>
                <w:color w:val="auto"/>
              </w:rPr>
            </w:pPr>
            <w:r>
              <w:rPr>
                <w:rFonts w:ascii="Arial" w:cs="Arial" w:eastAsia="Arial" w:hAnsi="Arial"/>
                <w:sz w:val="12"/>
                <w:szCs w:val="12"/>
                <w:color w:val="auto"/>
              </w:rPr>
              <w:t>1,185,077</w:t>
            </w:r>
          </w:p>
        </w:tc>
      </w:tr>
      <w:tr>
        <w:trPr>
          <w:trHeight w:val="160"/>
        </w:trPr>
        <w:tc>
          <w:tcPr>
            <w:tcW w:w="2820" w:type="dxa"/>
            <w:vAlign w:val="bottom"/>
          </w:tcPr>
          <w:p>
            <w:pPr>
              <w:spacing w:after="0"/>
              <w:rPr>
                <w:sz w:val="20"/>
                <w:szCs w:val="20"/>
                <w:color w:val="auto"/>
              </w:rPr>
            </w:pPr>
            <w:r>
              <w:rPr>
                <w:rFonts w:ascii="Arial" w:cs="Arial" w:eastAsia="Arial" w:hAnsi="Arial"/>
                <w:sz w:val="12"/>
                <w:szCs w:val="12"/>
                <w:b w:val="1"/>
                <w:bCs w:val="1"/>
                <w:color w:val="auto"/>
              </w:rPr>
              <w:t>Operating income (loss)</w:t>
            </w:r>
          </w:p>
        </w:tc>
        <w:tc>
          <w:tcPr>
            <w:tcW w:w="120" w:type="dxa"/>
            <w:vAlign w:val="bottom"/>
          </w:tcPr>
          <w:p>
            <w:pPr>
              <w:spacing w:after="0"/>
              <w:rPr>
                <w:sz w:val="13"/>
                <w:szCs w:val="13"/>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157,680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21"/>
              <w:spacing w:after="0"/>
              <w:rPr>
                <w:sz w:val="20"/>
                <w:szCs w:val="20"/>
                <w:color w:val="auto"/>
              </w:rPr>
            </w:pPr>
            <w:r>
              <w:rPr>
                <w:rFonts w:ascii="Arial" w:cs="Arial" w:eastAsia="Arial" w:hAnsi="Arial"/>
                <w:sz w:val="12"/>
                <w:szCs w:val="12"/>
                <w:color w:val="auto"/>
              </w:rPr>
              <w:t>164,241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574,705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228,770</w:t>
            </w:r>
          </w:p>
        </w:tc>
      </w:tr>
      <w:tr>
        <w:trPr>
          <w:trHeight w:val="180"/>
        </w:trPr>
        <w:tc>
          <w:tcPr>
            <w:tcW w:w="2820" w:type="dxa"/>
            <w:vAlign w:val="bottom"/>
            <w:shd w:val="clear" w:color="auto" w:fill="B9D9EB"/>
          </w:tcPr>
          <w:p>
            <w:pPr>
              <w:spacing w:after="0"/>
              <w:rPr>
                <w:sz w:val="20"/>
                <w:szCs w:val="20"/>
                <w:color w:val="auto"/>
              </w:rPr>
            </w:pPr>
            <w:r>
              <w:rPr>
                <w:rFonts w:ascii="Arial" w:cs="Arial" w:eastAsia="Arial" w:hAnsi="Arial"/>
                <w:sz w:val="12"/>
                <w:szCs w:val="12"/>
                <w:b w:val="1"/>
                <w:bCs w:val="1"/>
                <w:color w:val="auto"/>
              </w:rPr>
              <w:t>Other income (expense)</w:t>
            </w:r>
          </w:p>
        </w:tc>
        <w:tc>
          <w:tcPr>
            <w:tcW w:w="120" w:type="dxa"/>
            <w:vAlign w:val="bottom"/>
            <w:shd w:val="clear" w:color="auto" w:fill="B9D9EB"/>
          </w:tcPr>
          <w:p>
            <w:pPr>
              <w:spacing w:after="0"/>
              <w:rPr>
                <w:sz w:val="15"/>
                <w:szCs w:val="15"/>
                <w:color w:val="auto"/>
              </w:rPr>
            </w:pPr>
          </w:p>
        </w:tc>
        <w:tc>
          <w:tcPr>
            <w:tcW w:w="800" w:type="dxa"/>
            <w:vAlign w:val="bottom"/>
            <w:shd w:val="clear" w:color="auto" w:fill="B9D9EB"/>
          </w:tcPr>
          <w:p>
            <w:pPr>
              <w:spacing w:after="0"/>
              <w:rPr>
                <w:sz w:val="15"/>
                <w:szCs w:val="15"/>
                <w:color w:val="auto"/>
              </w:rPr>
            </w:pPr>
          </w:p>
        </w:tc>
        <w:tc>
          <w:tcPr>
            <w:tcW w:w="80" w:type="dxa"/>
            <w:vAlign w:val="bottom"/>
            <w:shd w:val="clear" w:color="auto" w:fill="B9D9EB"/>
          </w:tcPr>
          <w:p>
            <w:pPr>
              <w:spacing w:after="0"/>
              <w:rPr>
                <w:sz w:val="15"/>
                <w:szCs w:val="15"/>
                <w:color w:val="auto"/>
              </w:rPr>
            </w:pPr>
          </w:p>
        </w:tc>
        <w:tc>
          <w:tcPr>
            <w:tcW w:w="220" w:type="dxa"/>
            <w:vAlign w:val="bottom"/>
            <w:shd w:val="clear" w:color="auto" w:fill="B9D9EB"/>
          </w:tcPr>
          <w:p>
            <w:pPr>
              <w:spacing w:after="0"/>
              <w:rPr>
                <w:sz w:val="15"/>
                <w:szCs w:val="15"/>
                <w:color w:val="auto"/>
              </w:rPr>
            </w:pPr>
          </w:p>
        </w:tc>
        <w:tc>
          <w:tcPr>
            <w:tcW w:w="720" w:type="dxa"/>
            <w:vAlign w:val="bottom"/>
            <w:shd w:val="clear" w:color="auto" w:fill="B9D9EB"/>
          </w:tcPr>
          <w:p>
            <w:pPr>
              <w:spacing w:after="0"/>
              <w:rPr>
                <w:sz w:val="15"/>
                <w:szCs w:val="15"/>
                <w:color w:val="auto"/>
              </w:rPr>
            </w:pPr>
          </w:p>
        </w:tc>
        <w:tc>
          <w:tcPr>
            <w:tcW w:w="80" w:type="dxa"/>
            <w:vAlign w:val="bottom"/>
            <w:shd w:val="clear" w:color="auto" w:fill="B9D9EB"/>
          </w:tcPr>
          <w:p>
            <w:pPr>
              <w:spacing w:after="0"/>
              <w:rPr>
                <w:sz w:val="15"/>
                <w:szCs w:val="15"/>
                <w:color w:val="auto"/>
              </w:rPr>
            </w:pPr>
          </w:p>
        </w:tc>
        <w:tc>
          <w:tcPr>
            <w:tcW w:w="120" w:type="dxa"/>
            <w:vAlign w:val="bottom"/>
            <w:shd w:val="clear" w:color="auto" w:fill="B9D9EB"/>
          </w:tcPr>
          <w:p>
            <w:pPr>
              <w:spacing w:after="0"/>
              <w:rPr>
                <w:sz w:val="15"/>
                <w:szCs w:val="15"/>
                <w:color w:val="auto"/>
              </w:rPr>
            </w:pPr>
          </w:p>
        </w:tc>
        <w:tc>
          <w:tcPr>
            <w:tcW w:w="820" w:type="dxa"/>
            <w:vAlign w:val="bottom"/>
            <w:shd w:val="clear" w:color="auto" w:fill="B9D9EB"/>
          </w:tcPr>
          <w:p>
            <w:pPr>
              <w:spacing w:after="0"/>
              <w:rPr>
                <w:sz w:val="15"/>
                <w:szCs w:val="15"/>
                <w:color w:val="auto"/>
              </w:rPr>
            </w:pPr>
          </w:p>
        </w:tc>
        <w:tc>
          <w:tcPr>
            <w:tcW w:w="80" w:type="dxa"/>
            <w:vAlign w:val="bottom"/>
            <w:shd w:val="clear" w:color="auto" w:fill="B9D9EB"/>
          </w:tcPr>
          <w:p>
            <w:pPr>
              <w:spacing w:after="0"/>
              <w:rPr>
                <w:sz w:val="15"/>
                <w:szCs w:val="15"/>
                <w:color w:val="auto"/>
              </w:rPr>
            </w:pPr>
          </w:p>
        </w:tc>
        <w:tc>
          <w:tcPr>
            <w:tcW w:w="220" w:type="dxa"/>
            <w:vAlign w:val="bottom"/>
            <w:shd w:val="clear" w:color="auto" w:fill="B9D9EB"/>
          </w:tcPr>
          <w:p>
            <w:pPr>
              <w:spacing w:after="0"/>
              <w:rPr>
                <w:sz w:val="15"/>
                <w:szCs w:val="15"/>
                <w:color w:val="auto"/>
              </w:rPr>
            </w:pPr>
          </w:p>
        </w:tc>
        <w:tc>
          <w:tcPr>
            <w:tcW w:w="740" w:type="dxa"/>
            <w:vAlign w:val="bottom"/>
            <w:shd w:val="clear" w:color="auto" w:fill="B9D9EB"/>
          </w:tcPr>
          <w:p>
            <w:pPr>
              <w:spacing w:after="0"/>
              <w:rPr>
                <w:sz w:val="15"/>
                <w:szCs w:val="15"/>
                <w:color w:val="auto"/>
              </w:rPr>
            </w:pPr>
          </w:p>
        </w:tc>
      </w:tr>
      <w:tr>
        <w:trPr>
          <w:trHeight w:val="180"/>
        </w:trPr>
        <w:tc>
          <w:tcPr>
            <w:tcW w:w="2820" w:type="dxa"/>
            <w:vAlign w:val="bottom"/>
          </w:tcPr>
          <w:p>
            <w:pPr>
              <w:ind w:left="140"/>
              <w:spacing w:after="0"/>
              <w:rPr>
                <w:sz w:val="20"/>
                <w:szCs w:val="20"/>
                <w:color w:val="auto"/>
              </w:rPr>
            </w:pPr>
            <w:r>
              <w:rPr>
                <w:rFonts w:ascii="Arial" w:cs="Arial" w:eastAsia="Arial" w:hAnsi="Arial"/>
                <w:sz w:val="12"/>
                <w:szCs w:val="12"/>
                <w:color w:val="auto"/>
              </w:rPr>
              <w:t>Interest expense, net of amount capitalized</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(14,600)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(19,384)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(59,139)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(42,722)</w:t>
            </w:r>
          </w:p>
        </w:tc>
      </w:tr>
      <w:tr>
        <w:trPr>
          <w:trHeight w:val="180"/>
        </w:trPr>
        <w:tc>
          <w:tcPr>
            <w:tcW w:w="2820" w:type="dxa"/>
            <w:vAlign w:val="bottom"/>
            <w:shd w:val="clear" w:color="auto" w:fill="B9D9EB"/>
          </w:tcPr>
          <w:p>
            <w:pPr>
              <w:ind w:left="140"/>
              <w:spacing w:after="0"/>
              <w:rPr>
                <w:sz w:val="20"/>
                <w:szCs w:val="20"/>
                <w:color w:val="auto"/>
              </w:rPr>
            </w:pPr>
            <w:r>
              <w:rPr>
                <w:rFonts w:ascii="Arial" w:cs="Arial" w:eastAsia="Arial" w:hAnsi="Arial"/>
                <w:sz w:val="12"/>
                <w:szCs w:val="12"/>
                <w:color w:val="auto"/>
              </w:rPr>
              <w:t>Gain (loss) on extinguishment of debt, net</w:t>
            </w:r>
          </w:p>
        </w:tc>
        <w:tc>
          <w:tcPr>
            <w:tcW w:w="120" w:type="dxa"/>
            <w:vAlign w:val="bottom"/>
            <w:shd w:val="clear" w:color="auto" w:fill="B9D9EB"/>
          </w:tcPr>
          <w:p>
            <w:pPr>
              <w:spacing w:after="0"/>
              <w:rPr>
                <w:sz w:val="15"/>
                <w:szCs w:val="15"/>
                <w:color w:val="auto"/>
              </w:rPr>
            </w:pPr>
          </w:p>
        </w:tc>
        <w:tc>
          <w:tcPr>
            <w:tcW w:w="880" w:type="dxa"/>
            <w:vAlign w:val="bottom"/>
            <w:gridSpan w:val="2"/>
            <w:shd w:val="clear" w:color="auto" w:fill="B9D9EB"/>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B9D9EB"/>
          </w:tcPr>
          <w:p>
            <w:pPr>
              <w:spacing w:after="0"/>
              <w:rPr>
                <w:sz w:val="15"/>
                <w:szCs w:val="15"/>
                <w:color w:val="auto"/>
              </w:rPr>
            </w:pPr>
          </w:p>
        </w:tc>
        <w:tc>
          <w:tcPr>
            <w:tcW w:w="720" w:type="dxa"/>
            <w:vAlign w:val="bottom"/>
            <w:shd w:val="clear" w:color="auto" w:fill="B9D9EB"/>
          </w:tcPr>
          <w:p>
            <w:pPr>
              <w:jc w:val="right"/>
              <w:spacing w:after="0"/>
              <w:rPr>
                <w:sz w:val="20"/>
                <w:szCs w:val="20"/>
                <w:color w:val="auto"/>
              </w:rPr>
            </w:pPr>
            <w:r>
              <w:rPr>
                <w:rFonts w:ascii="Arial" w:cs="Arial" w:eastAsia="Arial" w:hAnsi="Arial"/>
                <w:sz w:val="12"/>
                <w:szCs w:val="12"/>
                <w:color w:val="auto"/>
              </w:rPr>
              <w:t>(8,716)</w:t>
            </w:r>
          </w:p>
        </w:tc>
        <w:tc>
          <w:tcPr>
            <w:tcW w:w="80" w:type="dxa"/>
            <w:vAlign w:val="bottom"/>
            <w:shd w:val="clear" w:color="auto" w:fill="B9D9EB"/>
          </w:tcPr>
          <w:p>
            <w:pPr>
              <w:spacing w:after="0"/>
              <w:rPr>
                <w:sz w:val="15"/>
                <w:szCs w:val="15"/>
                <w:color w:val="auto"/>
              </w:rPr>
            </w:pPr>
          </w:p>
        </w:tc>
        <w:tc>
          <w:tcPr>
            <w:tcW w:w="120" w:type="dxa"/>
            <w:vAlign w:val="bottom"/>
            <w:shd w:val="clear" w:color="auto" w:fill="B9D9EB"/>
          </w:tcPr>
          <w:p>
            <w:pPr>
              <w:spacing w:after="0"/>
              <w:rPr>
                <w:sz w:val="15"/>
                <w:szCs w:val="15"/>
                <w:color w:val="auto"/>
              </w:rPr>
            </w:pPr>
          </w:p>
        </w:tc>
        <w:tc>
          <w:tcPr>
            <w:tcW w:w="820" w:type="dxa"/>
            <w:vAlign w:val="bottom"/>
            <w:shd w:val="clear" w:color="auto" w:fill="B9D9EB"/>
          </w:tcPr>
          <w:p>
            <w:pPr>
              <w:jc w:val="right"/>
              <w:spacing w:after="0"/>
              <w:rPr>
                <w:sz w:val="20"/>
                <w:szCs w:val="20"/>
                <w:color w:val="auto"/>
              </w:rPr>
            </w:pPr>
            <w:r>
              <w:rPr>
                <w:rFonts w:ascii="Arial" w:cs="Arial" w:eastAsia="Arial" w:hAnsi="Arial"/>
                <w:sz w:val="12"/>
                <w:szCs w:val="12"/>
                <w:color w:val="auto"/>
              </w:rPr>
              <w:t>(26,397)</w:t>
            </w:r>
          </w:p>
        </w:tc>
        <w:tc>
          <w:tcPr>
            <w:tcW w:w="80" w:type="dxa"/>
            <w:vAlign w:val="bottom"/>
            <w:shd w:val="clear" w:color="auto" w:fill="B9D9EB"/>
          </w:tcPr>
          <w:p>
            <w:pPr>
              <w:spacing w:after="0"/>
              <w:rPr>
                <w:sz w:val="15"/>
                <w:szCs w:val="15"/>
                <w:color w:val="auto"/>
              </w:rPr>
            </w:pPr>
          </w:p>
        </w:tc>
        <w:tc>
          <w:tcPr>
            <w:tcW w:w="220" w:type="dxa"/>
            <w:vAlign w:val="bottom"/>
            <w:shd w:val="clear" w:color="auto" w:fill="B9D9EB"/>
          </w:tcPr>
          <w:p>
            <w:pPr>
              <w:spacing w:after="0"/>
              <w:rPr>
                <w:sz w:val="15"/>
                <w:szCs w:val="15"/>
                <w:color w:val="auto"/>
              </w:rPr>
            </w:pPr>
          </w:p>
        </w:tc>
        <w:tc>
          <w:tcPr>
            <w:tcW w:w="740" w:type="dxa"/>
            <w:vAlign w:val="bottom"/>
            <w:shd w:val="clear" w:color="auto" w:fill="B9D9EB"/>
          </w:tcPr>
          <w:p>
            <w:pPr>
              <w:jc w:val="right"/>
              <w:spacing w:after="0"/>
              <w:rPr>
                <w:sz w:val="20"/>
                <w:szCs w:val="20"/>
                <w:color w:val="auto"/>
              </w:rPr>
            </w:pPr>
            <w:r>
              <w:rPr>
                <w:rFonts w:ascii="Arial" w:cs="Arial" w:eastAsia="Arial" w:hAnsi="Arial"/>
                <w:sz w:val="12"/>
                <w:szCs w:val="12"/>
                <w:color w:val="auto"/>
              </w:rPr>
              <w:t>(8,912)</w:t>
            </w:r>
          </w:p>
        </w:tc>
      </w:tr>
      <w:tr>
        <w:trPr>
          <w:trHeight w:val="180"/>
        </w:trPr>
        <w:tc>
          <w:tcPr>
            <w:tcW w:w="2820" w:type="dxa"/>
            <w:vAlign w:val="bottom"/>
          </w:tcPr>
          <w:p>
            <w:pPr>
              <w:ind w:left="140"/>
              <w:spacing w:after="0"/>
              <w:rPr>
                <w:sz w:val="20"/>
                <w:szCs w:val="20"/>
                <w:color w:val="auto"/>
              </w:rPr>
            </w:pPr>
            <w:r>
              <w:rPr>
                <w:rFonts w:ascii="Arial" w:cs="Arial" w:eastAsia="Arial" w:hAnsi="Arial"/>
                <w:sz w:val="12"/>
                <w:szCs w:val="12"/>
                <w:color w:val="auto"/>
              </w:rPr>
              <w:t>Interest income and other, net</w:t>
            </w:r>
          </w:p>
        </w:tc>
        <w:tc>
          <w:tcPr>
            <w:tcW w:w="120" w:type="dxa"/>
            <w:vAlign w:val="bottom"/>
          </w:tcPr>
          <w:p>
            <w:pPr>
              <w:spacing w:after="0"/>
              <w:rPr>
                <w:sz w:val="15"/>
                <w:szCs w:val="15"/>
                <w:color w:val="auto"/>
              </w:rPr>
            </w:pPr>
          </w:p>
        </w:tc>
        <w:tc>
          <w:tcPr>
            <w:tcW w:w="800" w:type="dxa"/>
            <w:vAlign w:val="bottom"/>
          </w:tcPr>
          <w:p>
            <w:pPr>
              <w:jc w:val="right"/>
              <w:ind w:right="1"/>
              <w:spacing w:after="0"/>
              <w:rPr>
                <w:sz w:val="20"/>
                <w:szCs w:val="20"/>
                <w:color w:val="auto"/>
              </w:rPr>
            </w:pPr>
            <w:r>
              <w:rPr>
                <w:rFonts w:ascii="Arial" w:cs="Arial" w:eastAsia="Arial" w:hAnsi="Arial"/>
                <w:sz w:val="12"/>
                <w:szCs w:val="12"/>
                <w:color w:val="auto"/>
              </w:rPr>
              <w:t>1,777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1"/>
              <w:spacing w:after="0"/>
              <w:rPr>
                <w:sz w:val="20"/>
                <w:szCs w:val="20"/>
                <w:color w:val="auto"/>
              </w:rPr>
            </w:pPr>
            <w:r>
              <w:rPr>
                <w:rFonts w:ascii="Arial" w:cs="Arial" w:eastAsia="Arial" w:hAnsi="Arial"/>
                <w:sz w:val="12"/>
                <w:szCs w:val="12"/>
                <w:color w:val="auto"/>
              </w:rPr>
              <w:t>9,599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18,069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14,365</w:t>
            </w:r>
          </w:p>
        </w:tc>
      </w:tr>
      <w:tr>
        <w:trPr>
          <w:trHeight w:val="180"/>
        </w:trPr>
        <w:tc>
          <w:tcPr>
            <w:tcW w:w="2820" w:type="dxa"/>
            <w:vAlign w:val="bottom"/>
            <w:shd w:val="clear" w:color="auto" w:fill="B9D9EB"/>
          </w:tcPr>
          <w:p>
            <w:pPr>
              <w:ind w:left="140"/>
              <w:spacing w:after="0"/>
              <w:rPr>
                <w:sz w:val="20"/>
                <w:szCs w:val="20"/>
                <w:color w:val="auto"/>
              </w:rPr>
            </w:pPr>
            <w:r>
              <w:rPr>
                <w:rFonts w:ascii="Arial" w:cs="Arial" w:eastAsia="Arial" w:hAnsi="Arial"/>
                <w:sz w:val="12"/>
                <w:szCs w:val="12"/>
                <w:color w:val="auto"/>
              </w:rPr>
              <w:t>Gain on bargain purchase</w:t>
            </w:r>
          </w:p>
        </w:tc>
        <w:tc>
          <w:tcPr>
            <w:tcW w:w="120" w:type="dxa"/>
            <w:vAlign w:val="bottom"/>
            <w:shd w:val="clear" w:color="auto" w:fill="B9D9EB"/>
          </w:tcPr>
          <w:p>
            <w:pPr>
              <w:spacing w:after="0"/>
              <w:rPr>
                <w:sz w:val="15"/>
                <w:szCs w:val="15"/>
                <w:color w:val="auto"/>
              </w:rPr>
            </w:pPr>
          </w:p>
        </w:tc>
        <w:tc>
          <w:tcPr>
            <w:tcW w:w="880" w:type="dxa"/>
            <w:vAlign w:val="bottom"/>
            <w:gridSpan w:val="2"/>
            <w:shd w:val="clear" w:color="auto" w:fill="B9D9EB"/>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B9D9EB"/>
          </w:tcPr>
          <w:p>
            <w:pPr>
              <w:spacing w:after="0"/>
              <w:rPr>
                <w:sz w:val="15"/>
                <w:szCs w:val="15"/>
                <w:color w:val="auto"/>
              </w:rPr>
            </w:pPr>
          </w:p>
        </w:tc>
        <w:tc>
          <w:tcPr>
            <w:tcW w:w="800" w:type="dxa"/>
            <w:vAlign w:val="bottom"/>
            <w:gridSpan w:val="2"/>
            <w:shd w:val="clear" w:color="auto" w:fill="B9D9EB"/>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B9D9EB"/>
          </w:tcPr>
          <w:p>
            <w:pPr>
              <w:spacing w:after="0"/>
              <w:rPr>
                <w:sz w:val="15"/>
                <w:szCs w:val="15"/>
                <w:color w:val="auto"/>
              </w:rPr>
            </w:pPr>
          </w:p>
        </w:tc>
        <w:tc>
          <w:tcPr>
            <w:tcW w:w="820" w:type="dxa"/>
            <w:vAlign w:val="bottom"/>
            <w:shd w:val="clear" w:color="auto" w:fill="B9D9EB"/>
          </w:tcPr>
          <w:p>
            <w:pPr>
              <w:jc w:val="right"/>
              <w:ind w:right="1"/>
              <w:spacing w:after="0"/>
              <w:rPr>
                <w:sz w:val="20"/>
                <w:szCs w:val="20"/>
                <w:color w:val="auto"/>
              </w:rPr>
            </w:pPr>
            <w:r>
              <w:rPr>
                <w:rFonts w:ascii="Arial" w:cs="Arial" w:eastAsia="Arial" w:hAnsi="Arial"/>
                <w:sz w:val="12"/>
                <w:szCs w:val="12"/>
                <w:color w:val="auto"/>
              </w:rPr>
              <w:t>5,005</w:t>
            </w:r>
          </w:p>
        </w:tc>
        <w:tc>
          <w:tcPr>
            <w:tcW w:w="80" w:type="dxa"/>
            <w:vAlign w:val="bottom"/>
            <w:shd w:val="clear" w:color="auto" w:fill="B9D9EB"/>
          </w:tcPr>
          <w:p>
            <w:pPr>
              <w:spacing w:after="0"/>
              <w:rPr>
                <w:sz w:val="15"/>
                <w:szCs w:val="15"/>
                <w:color w:val="auto"/>
              </w:rPr>
            </w:pPr>
          </w:p>
        </w:tc>
        <w:tc>
          <w:tcPr>
            <w:tcW w:w="220" w:type="dxa"/>
            <w:vAlign w:val="bottom"/>
            <w:shd w:val="clear" w:color="auto" w:fill="B9D9EB"/>
          </w:tcPr>
          <w:p>
            <w:pPr>
              <w:spacing w:after="0"/>
              <w:rPr>
                <w:sz w:val="15"/>
                <w:szCs w:val="15"/>
                <w:color w:val="auto"/>
              </w:rPr>
            </w:pPr>
          </w:p>
        </w:tc>
        <w:tc>
          <w:tcPr>
            <w:tcW w:w="740" w:type="dxa"/>
            <w:vAlign w:val="bottom"/>
            <w:shd w:val="clear" w:color="auto" w:fill="B9D9EB"/>
          </w:tcPr>
          <w:p>
            <w:pPr>
              <w:jc w:val="right"/>
              <w:ind w:right="1"/>
              <w:spacing w:after="0"/>
              <w:rPr>
                <w:sz w:val="20"/>
                <w:szCs w:val="20"/>
                <w:color w:val="auto"/>
              </w:rPr>
            </w:pPr>
            <w:r>
              <w:rPr>
                <w:rFonts w:ascii="Arial" w:cs="Arial" w:eastAsia="Arial" w:hAnsi="Arial"/>
                <w:sz w:val="12"/>
                <w:szCs w:val="12"/>
                <w:color w:val="auto"/>
              </w:rPr>
              <w:t>—</w:t>
            </w:r>
          </w:p>
        </w:tc>
      </w:tr>
      <w:tr>
        <w:trPr>
          <w:trHeight w:val="160"/>
        </w:trPr>
        <w:tc>
          <w:tcPr>
            <w:tcW w:w="2820" w:type="dxa"/>
            <w:vAlign w:val="bottom"/>
          </w:tcPr>
          <w:p>
            <w:pPr>
              <w:spacing w:after="0"/>
              <w:rPr>
                <w:sz w:val="20"/>
                <w:szCs w:val="20"/>
                <w:color w:val="auto"/>
              </w:rPr>
            </w:pPr>
            <w:r>
              <w:rPr>
                <w:rFonts w:ascii="Arial" w:cs="Arial" w:eastAsia="Arial" w:hAnsi="Arial"/>
                <w:sz w:val="12"/>
                <w:szCs w:val="12"/>
                <w:b w:val="1"/>
                <w:bCs w:val="1"/>
                <w:color w:val="auto"/>
              </w:rPr>
              <w:t>Income (loss) before income taxes</w:t>
            </w: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144,857</w:t>
            </w: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1"/>
              <w:spacing w:after="0"/>
              <w:rPr>
                <w:sz w:val="20"/>
                <w:szCs w:val="20"/>
                <w:color w:val="auto"/>
              </w:rPr>
            </w:pPr>
            <w:r>
              <w:rPr>
                <w:rFonts w:ascii="Arial" w:cs="Arial" w:eastAsia="Arial" w:hAnsi="Arial"/>
                <w:sz w:val="12"/>
                <w:szCs w:val="12"/>
                <w:color w:val="auto"/>
              </w:rPr>
              <w:t>145,740</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512,243</w:t>
            </w: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191,501</w:t>
            </w:r>
          </w:p>
        </w:tc>
      </w:tr>
      <w:tr>
        <w:trPr>
          <w:trHeight w:val="180"/>
        </w:trPr>
        <w:tc>
          <w:tcPr>
            <w:tcW w:w="2820" w:type="dxa"/>
            <w:vAlign w:val="bottom"/>
            <w:shd w:val="clear" w:color="auto" w:fill="B9D9EB"/>
          </w:tcPr>
          <w:p>
            <w:pPr>
              <w:ind w:left="140"/>
              <w:spacing w:after="0"/>
              <w:rPr>
                <w:sz w:val="20"/>
                <w:szCs w:val="20"/>
                <w:color w:val="auto"/>
              </w:rPr>
            </w:pPr>
            <w:r>
              <w:rPr>
                <w:rFonts w:ascii="Arial" w:cs="Arial" w:eastAsia="Arial" w:hAnsi="Arial"/>
                <w:sz w:val="12"/>
                <w:szCs w:val="12"/>
                <w:color w:val="auto"/>
              </w:rPr>
              <w:t>Income tax benefit (provision)</w:t>
            </w:r>
          </w:p>
        </w:tc>
        <w:tc>
          <w:tcPr>
            <w:tcW w:w="120" w:type="dxa"/>
            <w:vAlign w:val="bottom"/>
            <w:tcBorders>
              <w:bottom w:val="single" w:sz="8" w:color="auto"/>
            </w:tcBorders>
            <w:shd w:val="clear" w:color="auto" w:fill="B9D9EB"/>
          </w:tcPr>
          <w:p>
            <w:pPr>
              <w:spacing w:after="0"/>
              <w:rPr>
                <w:sz w:val="15"/>
                <w:szCs w:val="15"/>
                <w:color w:val="auto"/>
              </w:rPr>
            </w:pPr>
          </w:p>
        </w:tc>
        <w:tc>
          <w:tcPr>
            <w:tcW w:w="800" w:type="dxa"/>
            <w:vAlign w:val="bottom"/>
            <w:tcBorders>
              <w:bottom w:val="single" w:sz="8" w:color="auto"/>
            </w:tcBorders>
            <w:shd w:val="clear" w:color="auto" w:fill="B9D9EB"/>
          </w:tcPr>
          <w:p>
            <w:pPr>
              <w:jc w:val="right"/>
              <w:ind w:right="1"/>
              <w:spacing w:after="0"/>
              <w:rPr>
                <w:sz w:val="20"/>
                <w:szCs w:val="20"/>
                <w:color w:val="auto"/>
              </w:rPr>
            </w:pPr>
            <w:r>
              <w:rPr>
                <w:rFonts w:ascii="Arial" w:cs="Arial" w:eastAsia="Arial" w:hAnsi="Arial"/>
                <w:sz w:val="12"/>
                <w:szCs w:val="12"/>
                <w:color w:val="auto"/>
              </w:rPr>
              <w:t>4,843</w:t>
            </w:r>
          </w:p>
        </w:tc>
        <w:tc>
          <w:tcPr>
            <w:tcW w:w="80" w:type="dxa"/>
            <w:vAlign w:val="bottom"/>
            <w:shd w:val="clear" w:color="auto" w:fill="B9D9EB"/>
          </w:tcPr>
          <w:p>
            <w:pPr>
              <w:spacing w:after="0"/>
              <w:rPr>
                <w:sz w:val="15"/>
                <w:szCs w:val="15"/>
                <w:color w:val="auto"/>
              </w:rPr>
            </w:pPr>
          </w:p>
        </w:tc>
        <w:tc>
          <w:tcPr>
            <w:tcW w:w="220" w:type="dxa"/>
            <w:vAlign w:val="bottom"/>
            <w:tcBorders>
              <w:bottom w:val="single" w:sz="8" w:color="auto"/>
            </w:tcBorders>
            <w:shd w:val="clear" w:color="auto" w:fill="B9D9EB"/>
          </w:tcPr>
          <w:p>
            <w:pPr>
              <w:spacing w:after="0"/>
              <w:rPr>
                <w:sz w:val="15"/>
                <w:szCs w:val="15"/>
                <w:color w:val="auto"/>
              </w:rPr>
            </w:pPr>
          </w:p>
        </w:tc>
        <w:tc>
          <w:tcPr>
            <w:tcW w:w="7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(10,778)</w:t>
            </w:r>
          </w:p>
        </w:tc>
        <w:tc>
          <w:tcPr>
            <w:tcW w:w="80" w:type="dxa"/>
            <w:vAlign w:val="bottom"/>
            <w:shd w:val="clear" w:color="auto" w:fill="B9D9EB"/>
          </w:tcPr>
          <w:p>
            <w:pPr>
              <w:spacing w:after="0"/>
              <w:rPr>
                <w:sz w:val="15"/>
                <w:szCs w:val="15"/>
                <w:color w:val="auto"/>
              </w:rPr>
            </w:pPr>
          </w:p>
        </w:tc>
        <w:tc>
          <w:tcPr>
            <w:tcW w:w="120" w:type="dxa"/>
            <w:vAlign w:val="bottom"/>
            <w:tcBorders>
              <w:bottom w:val="single" w:sz="8" w:color="auto"/>
            </w:tcBorders>
            <w:shd w:val="clear" w:color="auto" w:fill="B9D9EB"/>
          </w:tcPr>
          <w:p>
            <w:pPr>
              <w:spacing w:after="0"/>
              <w:rPr>
                <w:sz w:val="15"/>
                <w:szCs w:val="15"/>
                <w:color w:val="auto"/>
              </w:rPr>
            </w:pPr>
          </w:p>
        </w:tc>
        <w:tc>
          <w:tcPr>
            <w:tcW w:w="8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(30,341)</w:t>
            </w:r>
          </w:p>
        </w:tc>
        <w:tc>
          <w:tcPr>
            <w:tcW w:w="80" w:type="dxa"/>
            <w:vAlign w:val="bottom"/>
            <w:shd w:val="clear" w:color="auto" w:fill="B9D9EB"/>
          </w:tcPr>
          <w:p>
            <w:pPr>
              <w:spacing w:after="0"/>
              <w:rPr>
                <w:sz w:val="15"/>
                <w:szCs w:val="15"/>
                <w:color w:val="auto"/>
              </w:rPr>
            </w:pPr>
          </w:p>
        </w:tc>
        <w:tc>
          <w:tcPr>
            <w:tcW w:w="220" w:type="dxa"/>
            <w:vAlign w:val="bottom"/>
            <w:tcBorders>
              <w:bottom w:val="single" w:sz="8" w:color="auto"/>
            </w:tcBorders>
            <w:shd w:val="clear" w:color="auto" w:fill="B9D9EB"/>
          </w:tcPr>
          <w:p>
            <w:pPr>
              <w:spacing w:after="0"/>
              <w:rPr>
                <w:sz w:val="15"/>
                <w:szCs w:val="15"/>
                <w:color w:val="auto"/>
              </w:rPr>
            </w:pPr>
          </w:p>
        </w:tc>
        <w:tc>
          <w:tcPr>
            <w:tcW w:w="7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(22,553)</w:t>
            </w:r>
          </w:p>
        </w:tc>
      </w:tr>
      <w:tr>
        <w:trPr>
          <w:trHeight w:val="158"/>
        </w:trPr>
        <w:tc>
          <w:tcPr>
            <w:tcW w:w="2820" w:type="dxa"/>
            <w:vAlign w:val="bottom"/>
            <w:tcBorders>
              <w:bottom w:val="single" w:sz="8" w:color="B9D9EB"/>
            </w:tcBorders>
          </w:tcPr>
          <w:p>
            <w:pPr>
              <w:spacing w:after="0"/>
              <w:rPr>
                <w:sz w:val="20"/>
                <w:szCs w:val="20"/>
                <w:color w:val="auto"/>
              </w:rPr>
            </w:pPr>
            <w:r>
              <w:rPr>
                <w:rFonts w:ascii="Arial" w:cs="Arial" w:eastAsia="Arial" w:hAnsi="Arial"/>
                <w:sz w:val="12"/>
                <w:szCs w:val="12"/>
                <w:b w:val="1"/>
                <w:bCs w:val="1"/>
                <w:color w:val="auto"/>
              </w:rPr>
              <w:t>Net income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149,700</w:t>
            </w:r>
          </w:p>
        </w:tc>
        <w:tc>
          <w:tcPr>
            <w:tcW w:w="80" w:type="dxa"/>
            <w:vAlign w:val="bottom"/>
            <w:tcBorders>
              <w:bottom w:val="single" w:sz="8" w:color="B9D9EB"/>
            </w:tcBorders>
          </w:tcPr>
          <w:p>
            <w:pPr>
              <w:spacing w:after="0"/>
              <w:rPr>
                <w:sz w:val="13"/>
                <w:szCs w:val="13"/>
                <w:color w:val="auto"/>
              </w:rPr>
            </w:pP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tcPr>
          <w:p>
            <w:pPr>
              <w:jc w:val="right"/>
              <w:ind w:right="21"/>
              <w:spacing w:after="0"/>
              <w:rPr>
                <w:sz w:val="20"/>
                <w:szCs w:val="20"/>
                <w:color w:val="auto"/>
              </w:rPr>
            </w:pPr>
            <w:r>
              <w:rPr>
                <w:rFonts w:ascii="Arial" w:cs="Arial" w:eastAsia="Arial" w:hAnsi="Arial"/>
                <w:sz w:val="12"/>
                <w:szCs w:val="12"/>
                <w:color w:val="auto"/>
              </w:rPr>
              <w:t>134,962</w:t>
            </w:r>
          </w:p>
        </w:tc>
        <w:tc>
          <w:tcPr>
            <w:tcW w:w="80" w:type="dxa"/>
            <w:vAlign w:val="bottom"/>
            <w:tcBorders>
              <w:bottom w:val="single" w:sz="8" w:color="B9D9EB"/>
            </w:tcBorders>
          </w:tcPr>
          <w:p>
            <w:pPr>
              <w:spacing w:after="0"/>
              <w:rPr>
                <w:sz w:val="13"/>
                <w:szCs w:val="13"/>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481,902</w:t>
            </w:r>
          </w:p>
        </w:tc>
        <w:tc>
          <w:tcPr>
            <w:tcW w:w="80" w:type="dxa"/>
            <w:vAlign w:val="bottom"/>
            <w:tcBorders>
              <w:bottom w:val="single" w:sz="8" w:color="B9D9EB"/>
            </w:tcBorders>
          </w:tcPr>
          <w:p>
            <w:pPr>
              <w:spacing w:after="0"/>
              <w:rPr>
                <w:sz w:val="13"/>
                <w:szCs w:val="13"/>
                <w:color w:val="auto"/>
              </w:rPr>
            </w:pP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168,948</w:t>
            </w:r>
          </w:p>
        </w:tc>
      </w:tr>
      <w:tr>
        <w:trPr>
          <w:trHeight w:val="162"/>
        </w:trPr>
        <w:tc>
          <w:tcPr>
            <w:tcW w:w="2820" w:type="dxa"/>
            <w:vAlign w:val="bottom"/>
            <w:shd w:val="clear" w:color="auto" w:fill="B9D9EB"/>
          </w:tcPr>
          <w:p>
            <w:pPr>
              <w:spacing w:after="0"/>
              <w:rPr>
                <w:sz w:val="20"/>
                <w:szCs w:val="20"/>
                <w:color w:val="auto"/>
              </w:rPr>
            </w:pPr>
            <w:r>
              <w:rPr>
                <w:rFonts w:ascii="Arial" w:cs="Arial" w:eastAsia="Arial" w:hAnsi="Arial"/>
                <w:sz w:val="12"/>
                <w:szCs w:val="12"/>
                <w:b w:val="1"/>
                <w:bCs w:val="1"/>
                <w:color w:val="auto"/>
              </w:rPr>
              <w:t>Per share data</w:t>
            </w:r>
          </w:p>
        </w:tc>
        <w:tc>
          <w:tcPr>
            <w:tcW w:w="120" w:type="dxa"/>
            <w:vAlign w:val="bottom"/>
            <w:shd w:val="clear" w:color="auto" w:fill="B9D9EB"/>
          </w:tcPr>
          <w:p>
            <w:pPr>
              <w:spacing w:after="0"/>
              <w:rPr>
                <w:sz w:val="14"/>
                <w:szCs w:val="14"/>
                <w:color w:val="auto"/>
              </w:rPr>
            </w:pPr>
          </w:p>
        </w:tc>
        <w:tc>
          <w:tcPr>
            <w:tcW w:w="800" w:type="dxa"/>
            <w:vAlign w:val="bottom"/>
            <w:shd w:val="clear" w:color="auto" w:fill="B9D9EB"/>
          </w:tcPr>
          <w:p>
            <w:pPr>
              <w:spacing w:after="0"/>
              <w:rPr>
                <w:sz w:val="14"/>
                <w:szCs w:val="14"/>
                <w:color w:val="auto"/>
              </w:rPr>
            </w:pPr>
          </w:p>
        </w:tc>
        <w:tc>
          <w:tcPr>
            <w:tcW w:w="80" w:type="dxa"/>
            <w:vAlign w:val="bottom"/>
            <w:shd w:val="clear" w:color="auto" w:fill="B9D9EB"/>
          </w:tcPr>
          <w:p>
            <w:pPr>
              <w:spacing w:after="0"/>
              <w:rPr>
                <w:sz w:val="14"/>
                <w:szCs w:val="14"/>
                <w:color w:val="auto"/>
              </w:rPr>
            </w:pPr>
          </w:p>
        </w:tc>
        <w:tc>
          <w:tcPr>
            <w:tcW w:w="220" w:type="dxa"/>
            <w:vAlign w:val="bottom"/>
            <w:shd w:val="clear" w:color="auto" w:fill="B9D9EB"/>
          </w:tcPr>
          <w:p>
            <w:pPr>
              <w:spacing w:after="0"/>
              <w:rPr>
                <w:sz w:val="14"/>
                <w:szCs w:val="14"/>
                <w:color w:val="auto"/>
              </w:rPr>
            </w:pPr>
          </w:p>
        </w:tc>
        <w:tc>
          <w:tcPr>
            <w:tcW w:w="720" w:type="dxa"/>
            <w:vAlign w:val="bottom"/>
            <w:shd w:val="clear" w:color="auto" w:fill="B9D9EB"/>
          </w:tcPr>
          <w:p>
            <w:pPr>
              <w:spacing w:after="0"/>
              <w:rPr>
                <w:sz w:val="14"/>
                <w:szCs w:val="14"/>
                <w:color w:val="auto"/>
              </w:rPr>
            </w:pPr>
          </w:p>
        </w:tc>
        <w:tc>
          <w:tcPr>
            <w:tcW w:w="80" w:type="dxa"/>
            <w:vAlign w:val="bottom"/>
            <w:shd w:val="clear" w:color="auto" w:fill="B9D9EB"/>
          </w:tcPr>
          <w:p>
            <w:pPr>
              <w:spacing w:after="0"/>
              <w:rPr>
                <w:sz w:val="14"/>
                <w:szCs w:val="14"/>
                <w:color w:val="auto"/>
              </w:rPr>
            </w:pPr>
          </w:p>
        </w:tc>
        <w:tc>
          <w:tcPr>
            <w:tcW w:w="120" w:type="dxa"/>
            <w:vAlign w:val="bottom"/>
            <w:shd w:val="clear" w:color="auto" w:fill="B9D9EB"/>
          </w:tcPr>
          <w:p>
            <w:pPr>
              <w:spacing w:after="0"/>
              <w:rPr>
                <w:sz w:val="14"/>
                <w:szCs w:val="14"/>
                <w:color w:val="auto"/>
              </w:rPr>
            </w:pPr>
          </w:p>
        </w:tc>
        <w:tc>
          <w:tcPr>
            <w:tcW w:w="820" w:type="dxa"/>
            <w:vAlign w:val="bottom"/>
            <w:shd w:val="clear" w:color="auto" w:fill="B9D9EB"/>
          </w:tcPr>
          <w:p>
            <w:pPr>
              <w:spacing w:after="0"/>
              <w:rPr>
                <w:sz w:val="14"/>
                <w:szCs w:val="14"/>
                <w:color w:val="auto"/>
              </w:rPr>
            </w:pPr>
          </w:p>
        </w:tc>
        <w:tc>
          <w:tcPr>
            <w:tcW w:w="80" w:type="dxa"/>
            <w:vAlign w:val="bottom"/>
            <w:shd w:val="clear" w:color="auto" w:fill="B9D9EB"/>
          </w:tcPr>
          <w:p>
            <w:pPr>
              <w:spacing w:after="0"/>
              <w:rPr>
                <w:sz w:val="14"/>
                <w:szCs w:val="14"/>
                <w:color w:val="auto"/>
              </w:rPr>
            </w:pPr>
          </w:p>
        </w:tc>
        <w:tc>
          <w:tcPr>
            <w:tcW w:w="220" w:type="dxa"/>
            <w:vAlign w:val="bottom"/>
            <w:shd w:val="clear" w:color="auto" w:fill="B9D9EB"/>
          </w:tcPr>
          <w:p>
            <w:pPr>
              <w:spacing w:after="0"/>
              <w:rPr>
                <w:sz w:val="14"/>
                <w:szCs w:val="14"/>
                <w:color w:val="auto"/>
              </w:rPr>
            </w:pPr>
          </w:p>
        </w:tc>
        <w:tc>
          <w:tcPr>
            <w:tcW w:w="740" w:type="dxa"/>
            <w:vAlign w:val="bottom"/>
            <w:shd w:val="clear" w:color="auto" w:fill="B9D9EB"/>
          </w:tcPr>
          <w:p>
            <w:pPr>
              <w:spacing w:after="0"/>
              <w:rPr>
                <w:sz w:val="14"/>
                <w:szCs w:val="14"/>
                <w:color w:val="auto"/>
              </w:rPr>
            </w:pPr>
          </w:p>
        </w:tc>
      </w:tr>
      <w:tr>
        <w:trPr>
          <w:trHeight w:val="180"/>
        </w:trPr>
        <w:tc>
          <w:tcPr>
            <w:tcW w:w="2820" w:type="dxa"/>
            <w:vAlign w:val="bottom"/>
            <w:tcBorders>
              <w:bottom w:val="single" w:sz="8" w:color="B9D9EB"/>
            </w:tcBorders>
          </w:tcPr>
          <w:p>
            <w:pPr>
              <w:spacing w:after="0"/>
              <w:rPr>
                <w:sz w:val="20"/>
                <w:szCs w:val="20"/>
                <w:color w:val="auto"/>
              </w:rPr>
            </w:pPr>
            <w:r>
              <w:rPr>
                <w:rFonts w:ascii="Arial" w:cs="Arial" w:eastAsia="Arial" w:hAnsi="Arial"/>
                <w:sz w:val="12"/>
                <w:szCs w:val="12"/>
                <w:color w:val="auto"/>
              </w:rPr>
              <w:t>Basic:</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B9D9EB"/>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B9D9EB"/>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B9D9EB"/>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r>
      <w:tr>
        <w:trPr>
          <w:trHeight w:val="162"/>
        </w:trPr>
        <w:tc>
          <w:tcPr>
            <w:tcW w:w="2820" w:type="dxa"/>
            <w:vAlign w:val="bottom"/>
            <w:tcBorders>
              <w:bottom w:val="single" w:sz="8" w:color="B9D9EB"/>
            </w:tcBorders>
            <w:shd w:val="clear" w:color="auto" w:fill="B9D9EB"/>
          </w:tcPr>
          <w:p>
            <w:pPr>
              <w:ind w:left="140"/>
              <w:spacing w:after="0"/>
              <w:rPr>
                <w:sz w:val="20"/>
                <w:szCs w:val="20"/>
                <w:color w:val="auto"/>
              </w:rPr>
            </w:pPr>
            <w:r>
              <w:rPr>
                <w:rFonts w:ascii="Arial" w:cs="Arial" w:eastAsia="Arial" w:hAnsi="Arial"/>
                <w:sz w:val="12"/>
                <w:szCs w:val="12"/>
                <w:color w:val="auto"/>
              </w:rPr>
              <w:t>Net income (loss)</w:t>
            </w:r>
          </w:p>
        </w:tc>
        <w:tc>
          <w:tcPr>
            <w:tcW w:w="1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B9D9EB"/>
          </w:tcPr>
          <w:p>
            <w:pPr>
              <w:jc w:val="right"/>
              <w:ind w:right="1"/>
              <w:spacing w:after="0"/>
              <w:rPr>
                <w:sz w:val="20"/>
                <w:szCs w:val="20"/>
                <w:color w:val="auto"/>
              </w:rPr>
            </w:pPr>
            <w:r>
              <w:rPr>
                <w:rFonts w:ascii="Arial" w:cs="Arial" w:eastAsia="Arial" w:hAnsi="Arial"/>
                <w:sz w:val="12"/>
                <w:szCs w:val="12"/>
                <w:color w:val="auto"/>
              </w:rPr>
              <w:t>1.06</w:t>
            </w:r>
          </w:p>
        </w:tc>
        <w:tc>
          <w:tcPr>
            <w:tcW w:w="80" w:type="dxa"/>
            <w:vAlign w:val="bottom"/>
            <w:tcBorders>
              <w:bottom w:val="single" w:sz="8" w:color="B9D9EB"/>
            </w:tcBorders>
            <w:shd w:val="clear" w:color="auto" w:fill="B9D9EB"/>
          </w:tcPr>
          <w:p>
            <w:pPr>
              <w:spacing w:after="0"/>
              <w:rPr>
                <w:sz w:val="14"/>
                <w:szCs w:val="14"/>
                <w:color w:val="auto"/>
              </w:rPr>
            </w:pPr>
          </w:p>
        </w:tc>
        <w:tc>
          <w:tcPr>
            <w:tcW w:w="220" w:type="dxa"/>
            <w:vAlign w:val="bottom"/>
            <w:tcBorders>
              <w:bottom w:val="single" w:sz="8" w:color="auto"/>
            </w:tcBorders>
            <w:shd w:val="clear" w:color="auto" w:fill="B9D9EB"/>
          </w:tcPr>
          <w:p>
            <w:pPr>
              <w:jc w:val="right"/>
              <w:ind w:right="80"/>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shd w:val="clear" w:color="auto" w:fill="B9D9EB"/>
          </w:tcPr>
          <w:p>
            <w:pPr>
              <w:jc w:val="right"/>
              <w:ind w:right="21"/>
              <w:spacing w:after="0"/>
              <w:rPr>
                <w:sz w:val="20"/>
                <w:szCs w:val="20"/>
                <w:color w:val="auto"/>
              </w:rPr>
            </w:pPr>
            <w:r>
              <w:rPr>
                <w:rFonts w:ascii="Arial" w:cs="Arial" w:eastAsia="Arial" w:hAnsi="Arial"/>
                <w:sz w:val="12"/>
                <w:szCs w:val="12"/>
                <w:color w:val="auto"/>
              </w:rPr>
              <w:t>1.02</w:t>
            </w:r>
          </w:p>
        </w:tc>
        <w:tc>
          <w:tcPr>
            <w:tcW w:w="80" w:type="dxa"/>
            <w:vAlign w:val="bottom"/>
            <w:tcBorders>
              <w:bottom w:val="single" w:sz="8" w:color="B9D9EB"/>
            </w:tcBorders>
            <w:shd w:val="clear" w:color="auto" w:fill="B9D9EB"/>
          </w:tcPr>
          <w:p>
            <w:pPr>
              <w:spacing w:after="0"/>
              <w:rPr>
                <w:sz w:val="14"/>
                <w:szCs w:val="14"/>
                <w:color w:val="auto"/>
              </w:rPr>
            </w:pPr>
          </w:p>
        </w:tc>
        <w:tc>
          <w:tcPr>
            <w:tcW w:w="120" w:type="dxa"/>
            <w:vAlign w:val="bottom"/>
            <w:tcBorders>
              <w:bottom w:val="single" w:sz="8" w:color="auto"/>
            </w:tcBorders>
            <w:shd w:val="clear" w:color="auto" w:fill="B9D9EB"/>
          </w:tcPr>
          <w:p>
            <w:pPr>
              <w:jc w:val="right"/>
              <w:ind w:right="1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B9D9EB"/>
          </w:tcPr>
          <w:p>
            <w:pPr>
              <w:jc w:val="right"/>
              <w:ind w:right="1"/>
              <w:spacing w:after="0"/>
              <w:rPr>
                <w:sz w:val="20"/>
                <w:szCs w:val="20"/>
                <w:color w:val="auto"/>
              </w:rPr>
            </w:pPr>
            <w:r>
              <w:rPr>
                <w:rFonts w:ascii="Arial" w:cs="Arial" w:eastAsia="Arial" w:hAnsi="Arial"/>
                <w:sz w:val="12"/>
                <w:szCs w:val="12"/>
                <w:color w:val="auto"/>
              </w:rPr>
              <w:t>3.48</w:t>
            </w:r>
          </w:p>
        </w:tc>
        <w:tc>
          <w:tcPr>
            <w:tcW w:w="80" w:type="dxa"/>
            <w:vAlign w:val="bottom"/>
            <w:tcBorders>
              <w:bottom w:val="single" w:sz="8" w:color="B9D9EB"/>
            </w:tcBorders>
            <w:shd w:val="clear" w:color="auto" w:fill="B9D9EB"/>
          </w:tcPr>
          <w:p>
            <w:pPr>
              <w:spacing w:after="0"/>
              <w:rPr>
                <w:sz w:val="14"/>
                <w:szCs w:val="14"/>
                <w:color w:val="auto"/>
              </w:rPr>
            </w:pPr>
          </w:p>
        </w:tc>
        <w:tc>
          <w:tcPr>
            <w:tcW w:w="220" w:type="dxa"/>
            <w:vAlign w:val="bottom"/>
            <w:tcBorders>
              <w:bottom w:val="single" w:sz="8" w:color="auto"/>
            </w:tcBorders>
            <w:shd w:val="clear" w:color="auto" w:fill="B9D9EB"/>
          </w:tcPr>
          <w:p>
            <w:pPr>
              <w:jc w:val="right"/>
              <w:ind w:right="80"/>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shd w:val="clear" w:color="auto" w:fill="B9D9EB"/>
          </w:tcPr>
          <w:p>
            <w:pPr>
              <w:jc w:val="right"/>
              <w:ind w:right="1"/>
              <w:spacing w:after="0"/>
              <w:rPr>
                <w:sz w:val="20"/>
                <w:szCs w:val="20"/>
                <w:color w:val="auto"/>
              </w:rPr>
            </w:pPr>
            <w:r>
              <w:rPr>
                <w:rFonts w:ascii="Arial" w:cs="Arial" w:eastAsia="Arial" w:hAnsi="Arial"/>
                <w:sz w:val="12"/>
                <w:szCs w:val="12"/>
                <w:color w:val="auto"/>
              </w:rPr>
              <w:t>1.99</w:t>
            </w:r>
          </w:p>
        </w:tc>
      </w:tr>
      <w:tr>
        <w:trPr>
          <w:trHeight w:val="158"/>
        </w:trPr>
        <w:tc>
          <w:tcPr>
            <w:tcW w:w="2820" w:type="dxa"/>
            <w:vAlign w:val="bottom"/>
            <w:tcBorders>
              <w:bottom w:val="single" w:sz="8" w:color="B9D9EB"/>
            </w:tcBorders>
          </w:tcPr>
          <w:p>
            <w:pPr>
              <w:spacing w:after="0"/>
              <w:rPr>
                <w:sz w:val="20"/>
                <w:szCs w:val="20"/>
                <w:color w:val="auto"/>
              </w:rPr>
            </w:pPr>
            <w:r>
              <w:rPr>
                <w:rFonts w:ascii="Arial" w:cs="Arial" w:eastAsia="Arial" w:hAnsi="Arial"/>
                <w:sz w:val="12"/>
                <w:szCs w:val="12"/>
                <w:color w:val="auto"/>
              </w:rPr>
              <w:t>Diluted:</w:t>
            </w: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 w:type="dxa"/>
            <w:vAlign w:val="bottom"/>
            <w:tcBorders>
              <w:bottom w:val="single" w:sz="8" w:color="B9D9EB"/>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B9D9EB"/>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 w:type="dxa"/>
            <w:vAlign w:val="bottom"/>
            <w:tcBorders>
              <w:bottom w:val="single" w:sz="8" w:color="B9D9EB"/>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r>
      <w:tr>
        <w:trPr>
          <w:trHeight w:val="158"/>
        </w:trPr>
        <w:tc>
          <w:tcPr>
            <w:tcW w:w="2820" w:type="dxa"/>
            <w:vAlign w:val="bottom"/>
            <w:tcBorders>
              <w:bottom w:val="single" w:sz="8" w:color="B9D9EB"/>
            </w:tcBorders>
            <w:shd w:val="clear" w:color="auto" w:fill="B9D9EB"/>
          </w:tcPr>
          <w:p>
            <w:pPr>
              <w:ind w:left="140"/>
              <w:spacing w:after="0"/>
              <w:rPr>
                <w:sz w:val="20"/>
                <w:szCs w:val="20"/>
                <w:color w:val="auto"/>
              </w:rPr>
            </w:pPr>
            <w:r>
              <w:rPr>
                <w:rFonts w:ascii="Arial" w:cs="Arial" w:eastAsia="Arial" w:hAnsi="Arial"/>
                <w:sz w:val="12"/>
                <w:szCs w:val="12"/>
                <w:color w:val="auto"/>
              </w:rPr>
              <w:t>Net income (loss)</w:t>
            </w:r>
          </w:p>
        </w:tc>
        <w:tc>
          <w:tcPr>
            <w:tcW w:w="1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shd w:val="clear" w:color="auto" w:fill="B9D9EB"/>
          </w:tcPr>
          <w:p>
            <w:pPr>
              <w:jc w:val="right"/>
              <w:ind w:right="1"/>
              <w:spacing w:after="0"/>
              <w:rPr>
                <w:sz w:val="20"/>
                <w:szCs w:val="20"/>
                <w:color w:val="auto"/>
              </w:rPr>
            </w:pPr>
            <w:r>
              <w:rPr>
                <w:rFonts w:ascii="Arial" w:cs="Arial" w:eastAsia="Arial" w:hAnsi="Arial"/>
                <w:sz w:val="12"/>
                <w:szCs w:val="12"/>
                <w:color w:val="auto"/>
              </w:rPr>
              <w:t>1.03</w:t>
            </w:r>
          </w:p>
        </w:tc>
        <w:tc>
          <w:tcPr>
            <w:tcW w:w="80" w:type="dxa"/>
            <w:vAlign w:val="bottom"/>
            <w:tcBorders>
              <w:bottom w:val="single" w:sz="8" w:color="B9D9EB"/>
            </w:tcBorders>
            <w:shd w:val="clear" w:color="auto" w:fill="B9D9EB"/>
          </w:tcPr>
          <w:p>
            <w:pPr>
              <w:spacing w:after="0"/>
              <w:rPr>
                <w:sz w:val="13"/>
                <w:szCs w:val="13"/>
                <w:color w:val="auto"/>
              </w:rPr>
            </w:pPr>
          </w:p>
        </w:tc>
        <w:tc>
          <w:tcPr>
            <w:tcW w:w="220" w:type="dxa"/>
            <w:vAlign w:val="bottom"/>
            <w:tcBorders>
              <w:bottom w:val="single" w:sz="8" w:color="auto"/>
            </w:tcBorders>
            <w:shd w:val="clear" w:color="auto" w:fill="B9D9EB"/>
          </w:tcPr>
          <w:p>
            <w:pPr>
              <w:jc w:val="right"/>
              <w:ind w:right="80"/>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shd w:val="clear" w:color="auto" w:fill="B9D9EB"/>
          </w:tcPr>
          <w:p>
            <w:pPr>
              <w:jc w:val="right"/>
              <w:ind w:right="21"/>
              <w:spacing w:after="0"/>
              <w:rPr>
                <w:sz w:val="20"/>
                <w:szCs w:val="20"/>
                <w:color w:val="auto"/>
              </w:rPr>
            </w:pPr>
            <w:r>
              <w:rPr>
                <w:rFonts w:ascii="Arial" w:cs="Arial" w:eastAsia="Arial" w:hAnsi="Arial"/>
                <w:sz w:val="12"/>
                <w:szCs w:val="12"/>
                <w:color w:val="auto"/>
              </w:rPr>
              <w:t>0.92</w:t>
            </w:r>
          </w:p>
        </w:tc>
        <w:tc>
          <w:tcPr>
            <w:tcW w:w="80" w:type="dxa"/>
            <w:vAlign w:val="bottom"/>
            <w:tcBorders>
              <w:bottom w:val="single" w:sz="8" w:color="B9D9EB"/>
            </w:tcBorders>
            <w:shd w:val="clear" w:color="auto" w:fill="B9D9EB"/>
          </w:tcPr>
          <w:p>
            <w:pPr>
              <w:spacing w:after="0"/>
              <w:rPr>
                <w:sz w:val="13"/>
                <w:szCs w:val="13"/>
                <w:color w:val="auto"/>
              </w:rPr>
            </w:pPr>
          </w:p>
        </w:tc>
        <w:tc>
          <w:tcPr>
            <w:tcW w:w="120" w:type="dxa"/>
            <w:vAlign w:val="bottom"/>
            <w:tcBorders>
              <w:bottom w:val="single" w:sz="8" w:color="auto"/>
            </w:tcBorders>
            <w:shd w:val="clear" w:color="auto" w:fill="B9D9EB"/>
          </w:tcPr>
          <w:p>
            <w:pPr>
              <w:jc w:val="right"/>
              <w:ind w:right="12"/>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B9D9EB"/>
          </w:tcPr>
          <w:p>
            <w:pPr>
              <w:jc w:val="right"/>
              <w:ind w:right="1"/>
              <w:spacing w:after="0"/>
              <w:rPr>
                <w:sz w:val="20"/>
                <w:szCs w:val="20"/>
                <w:color w:val="auto"/>
              </w:rPr>
            </w:pPr>
            <w:r>
              <w:rPr>
                <w:rFonts w:ascii="Arial" w:cs="Arial" w:eastAsia="Arial" w:hAnsi="Arial"/>
                <w:sz w:val="12"/>
                <w:szCs w:val="12"/>
                <w:color w:val="auto"/>
              </w:rPr>
              <w:t>3.32</w:t>
            </w:r>
          </w:p>
        </w:tc>
        <w:tc>
          <w:tcPr>
            <w:tcW w:w="80" w:type="dxa"/>
            <w:vAlign w:val="bottom"/>
            <w:tcBorders>
              <w:bottom w:val="single" w:sz="8" w:color="B9D9EB"/>
            </w:tcBorders>
            <w:shd w:val="clear" w:color="auto" w:fill="B9D9EB"/>
          </w:tcPr>
          <w:p>
            <w:pPr>
              <w:spacing w:after="0"/>
              <w:rPr>
                <w:sz w:val="13"/>
                <w:szCs w:val="13"/>
                <w:color w:val="auto"/>
              </w:rPr>
            </w:pPr>
          </w:p>
        </w:tc>
        <w:tc>
          <w:tcPr>
            <w:tcW w:w="220" w:type="dxa"/>
            <w:vAlign w:val="bottom"/>
            <w:tcBorders>
              <w:bottom w:val="single" w:sz="8" w:color="auto"/>
            </w:tcBorders>
            <w:shd w:val="clear" w:color="auto" w:fill="B9D9EB"/>
          </w:tcPr>
          <w:p>
            <w:pPr>
              <w:jc w:val="right"/>
              <w:ind w:right="80"/>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shd w:val="clear" w:color="auto" w:fill="B9D9EB"/>
          </w:tcPr>
          <w:p>
            <w:pPr>
              <w:jc w:val="right"/>
              <w:ind w:right="1"/>
              <w:spacing w:after="0"/>
              <w:rPr>
                <w:sz w:val="20"/>
                <w:szCs w:val="20"/>
                <w:color w:val="auto"/>
              </w:rPr>
            </w:pPr>
            <w:r>
              <w:rPr>
                <w:rFonts w:ascii="Arial" w:cs="Arial" w:eastAsia="Arial" w:hAnsi="Arial"/>
                <w:sz w:val="12"/>
                <w:szCs w:val="12"/>
                <w:color w:val="auto"/>
              </w:rPr>
              <w:t>1.73</w:t>
            </w:r>
          </w:p>
        </w:tc>
      </w:tr>
      <w:tr>
        <w:trPr>
          <w:trHeight w:val="560"/>
        </w:trPr>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241"/>
              <w:spacing w:after="0"/>
              <w:rPr>
                <w:sz w:val="20"/>
                <w:szCs w:val="20"/>
                <w:color w:val="auto"/>
              </w:rPr>
            </w:pPr>
            <w:r>
              <w:rPr>
                <w:rFonts w:ascii="Arial" w:cs="Arial" w:eastAsia="Arial" w:hAnsi="Arial"/>
                <w:sz w:val="12"/>
                <w:szCs w:val="12"/>
                <w:color w:val="auto"/>
              </w:rPr>
              <w:t>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9019"/>
          </w:cols>
          <w:pgMar w:left="1440" w:top="982" w:right="1440"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80" w:type="dxa"/>
            <w:vAlign w:val="bottom"/>
            <w:gridSpan w:val="5"/>
          </w:tcPr>
          <w:p>
            <w:pPr>
              <w:jc w:val="center"/>
              <w:ind w:left="140"/>
              <w:spacing w:after="0"/>
              <w:rPr>
                <w:sz w:val="20"/>
                <w:szCs w:val="20"/>
                <w:color w:val="auto"/>
              </w:rPr>
            </w:pPr>
            <w:r>
              <w:rPr>
                <w:rFonts w:ascii="Arial" w:cs="Arial" w:eastAsia="Arial" w:hAnsi="Arial"/>
                <w:sz w:val="12"/>
                <w:szCs w:val="12"/>
                <w:b w:val="1"/>
                <w:bCs w:val="1"/>
                <w:color w:val="auto"/>
                <w:w w:val="99"/>
              </w:rPr>
              <w:t>NOBLE CORPORATION plc AND SUBSIDIARIES</w:t>
            </w:r>
          </w:p>
        </w:tc>
      </w:tr>
      <w:tr>
        <w:trPr>
          <w:trHeight w:val="144"/>
        </w:trPr>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80" w:type="dxa"/>
            <w:vAlign w:val="bottom"/>
            <w:gridSpan w:val="5"/>
          </w:tcPr>
          <w:p>
            <w:pPr>
              <w:jc w:val="center"/>
              <w:ind w:left="140"/>
              <w:spacing w:after="0"/>
              <w:rPr>
                <w:sz w:val="20"/>
                <w:szCs w:val="20"/>
                <w:color w:val="auto"/>
              </w:rPr>
            </w:pPr>
            <w:r>
              <w:rPr>
                <w:rFonts w:ascii="Arial" w:cs="Arial" w:eastAsia="Arial" w:hAnsi="Arial"/>
                <w:sz w:val="12"/>
                <w:szCs w:val="12"/>
                <w:b w:val="1"/>
                <w:bCs w:val="1"/>
                <w:color w:val="auto"/>
                <w:w w:val="99"/>
              </w:rPr>
              <w:t>CONDENSED CONSOLIDATED BALANCE SHEETS</w:t>
            </w:r>
          </w:p>
        </w:tc>
      </w:tr>
      <w:tr>
        <w:trPr>
          <w:trHeight w:val="144"/>
        </w:trPr>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2"/>
          </w:tcPr>
          <w:p>
            <w:pPr>
              <w:jc w:val="center"/>
              <w:ind w:right="1000"/>
              <w:spacing w:after="0"/>
              <w:rPr>
                <w:sz w:val="20"/>
                <w:szCs w:val="20"/>
                <w:color w:val="auto"/>
              </w:rPr>
            </w:pPr>
            <w:r>
              <w:rPr>
                <w:rFonts w:ascii="Arial" w:cs="Arial" w:eastAsia="Arial" w:hAnsi="Arial"/>
                <w:sz w:val="12"/>
                <w:szCs w:val="12"/>
                <w:b w:val="1"/>
                <w:bCs w:val="1"/>
                <w:color w:val="auto"/>
                <w:w w:val="99"/>
              </w:rPr>
              <w:t>(In thousands)</w:t>
            </w:r>
          </w:p>
        </w:tc>
      </w:tr>
      <w:tr>
        <w:trPr>
          <w:trHeight w:val="165"/>
        </w:trPr>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2"/>
          </w:tcPr>
          <w:p>
            <w:pPr>
              <w:jc w:val="center"/>
              <w:ind w:right="1000"/>
              <w:spacing w:after="0"/>
              <w:rPr>
                <w:sz w:val="20"/>
                <w:szCs w:val="20"/>
                <w:color w:val="auto"/>
              </w:rPr>
            </w:pPr>
            <w:r>
              <w:rPr>
                <w:rFonts w:ascii="Arial" w:cs="Arial" w:eastAsia="Arial" w:hAnsi="Arial"/>
                <w:sz w:val="12"/>
                <w:szCs w:val="12"/>
                <w:b w:val="1"/>
                <w:bCs w:val="1"/>
                <w:color w:val="auto"/>
                <w:w w:val="98"/>
              </w:rPr>
              <w:t>(Unaudited)</w:t>
            </w:r>
          </w:p>
        </w:tc>
      </w:tr>
      <w:tr>
        <w:trPr>
          <w:trHeight w:val="333"/>
        </w:trPr>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Arial" w:cs="Arial" w:eastAsia="Arial" w:hAnsi="Arial"/>
                <w:sz w:val="10"/>
                <w:szCs w:val="10"/>
                <w:b w:val="1"/>
                <w:bCs w:val="1"/>
                <w:color w:val="auto"/>
              </w:rPr>
              <w:t>December 31, 2023</w:t>
            </w:r>
          </w:p>
        </w:tc>
        <w:tc>
          <w:tcPr>
            <w:tcW w:w="80" w:type="dxa"/>
            <w:vAlign w:val="bottom"/>
          </w:tcPr>
          <w:p>
            <w:pPr>
              <w:spacing w:after="0"/>
              <w:rPr>
                <w:sz w:val="24"/>
                <w:szCs w:val="24"/>
                <w:color w:val="auto"/>
              </w:rPr>
            </w:pPr>
          </w:p>
        </w:tc>
        <w:tc>
          <w:tcPr>
            <w:tcW w:w="1860" w:type="dxa"/>
            <w:vAlign w:val="bottom"/>
            <w:gridSpan w:val="2"/>
          </w:tcPr>
          <w:p>
            <w:pPr>
              <w:ind w:left="60"/>
              <w:spacing w:after="0"/>
              <w:rPr>
                <w:sz w:val="20"/>
                <w:szCs w:val="20"/>
                <w:color w:val="auto"/>
              </w:rPr>
            </w:pPr>
            <w:r>
              <w:rPr>
                <w:rFonts w:ascii="Arial" w:cs="Arial" w:eastAsia="Arial" w:hAnsi="Arial"/>
                <w:sz w:val="10"/>
                <w:szCs w:val="10"/>
                <w:b w:val="1"/>
                <w:bCs w:val="1"/>
                <w:color w:val="auto"/>
              </w:rPr>
              <w:t>December 31, 2022</w:t>
            </w:r>
          </w:p>
        </w:tc>
      </w:tr>
      <w:tr>
        <w:trPr>
          <w:trHeight w:val="161"/>
        </w:trPr>
        <w:tc>
          <w:tcPr>
            <w:tcW w:w="3900" w:type="dxa"/>
            <w:vAlign w:val="bottom"/>
            <w:tcBorders>
              <w:top w:val="single" w:sz="8" w:color="B9D9EB"/>
            </w:tcBorders>
            <w:shd w:val="clear" w:color="auto" w:fill="B9D9EB"/>
          </w:tcPr>
          <w:p>
            <w:pPr>
              <w:ind w:left="1660"/>
              <w:spacing w:after="0"/>
              <w:rPr>
                <w:sz w:val="20"/>
                <w:szCs w:val="20"/>
                <w:color w:val="auto"/>
              </w:rPr>
            </w:pPr>
            <w:r>
              <w:rPr>
                <w:rFonts w:ascii="Arial" w:cs="Arial" w:eastAsia="Arial" w:hAnsi="Arial"/>
                <w:sz w:val="12"/>
                <w:szCs w:val="12"/>
                <w:b w:val="1"/>
                <w:bCs w:val="1"/>
                <w:color w:val="auto"/>
              </w:rPr>
              <w:t>ASSETS</w:t>
            </w:r>
          </w:p>
        </w:tc>
        <w:tc>
          <w:tcPr>
            <w:tcW w:w="100" w:type="dxa"/>
            <w:vAlign w:val="bottom"/>
            <w:tcBorders>
              <w:top w:val="single" w:sz="8" w:color="auto"/>
            </w:tcBorders>
            <w:shd w:val="clear" w:color="auto" w:fill="B9D9EB"/>
          </w:tcPr>
          <w:p>
            <w:pPr>
              <w:spacing w:after="0"/>
              <w:rPr>
                <w:sz w:val="14"/>
                <w:szCs w:val="14"/>
                <w:color w:val="auto"/>
              </w:rPr>
            </w:pPr>
          </w:p>
        </w:tc>
        <w:tc>
          <w:tcPr>
            <w:tcW w:w="1040" w:type="dxa"/>
            <w:vAlign w:val="bottom"/>
            <w:tcBorders>
              <w:top w:val="single" w:sz="8" w:color="auto"/>
            </w:tcBorders>
            <w:shd w:val="clear" w:color="auto" w:fill="B9D9EB"/>
          </w:tcPr>
          <w:p>
            <w:pPr>
              <w:spacing w:after="0"/>
              <w:rPr>
                <w:sz w:val="14"/>
                <w:szCs w:val="14"/>
                <w:color w:val="auto"/>
              </w:rPr>
            </w:pPr>
          </w:p>
        </w:tc>
        <w:tc>
          <w:tcPr>
            <w:tcW w:w="100" w:type="dxa"/>
            <w:vAlign w:val="bottom"/>
            <w:tcBorders>
              <w:top w:val="single" w:sz="8" w:color="B9D9EB"/>
            </w:tcBorders>
            <w:shd w:val="clear" w:color="auto" w:fill="B9D9EB"/>
          </w:tcPr>
          <w:p>
            <w:pPr>
              <w:spacing w:after="0"/>
              <w:rPr>
                <w:sz w:val="14"/>
                <w:szCs w:val="14"/>
                <w:color w:val="auto"/>
              </w:rPr>
            </w:pPr>
          </w:p>
        </w:tc>
        <w:tc>
          <w:tcPr>
            <w:tcW w:w="80" w:type="dxa"/>
            <w:vAlign w:val="bottom"/>
            <w:tcBorders>
              <w:top w:val="single" w:sz="8" w:color="auto"/>
            </w:tcBorders>
            <w:shd w:val="clear" w:color="auto" w:fill="B9D9EB"/>
          </w:tcPr>
          <w:p>
            <w:pPr>
              <w:spacing w:after="0"/>
              <w:rPr>
                <w:sz w:val="14"/>
                <w:szCs w:val="14"/>
                <w:color w:val="auto"/>
              </w:rPr>
            </w:pPr>
          </w:p>
        </w:tc>
        <w:tc>
          <w:tcPr>
            <w:tcW w:w="1080" w:type="dxa"/>
            <w:vAlign w:val="bottom"/>
            <w:tcBorders>
              <w:top w:val="single" w:sz="8" w:color="auto"/>
            </w:tcBorders>
            <w:shd w:val="clear" w:color="auto" w:fill="B9D9EB"/>
          </w:tcPr>
          <w:p>
            <w:pPr>
              <w:spacing w:after="0"/>
              <w:rPr>
                <w:sz w:val="14"/>
                <w:szCs w:val="14"/>
                <w:color w:val="auto"/>
              </w:rPr>
            </w:pPr>
          </w:p>
        </w:tc>
        <w:tc>
          <w:tcPr>
            <w:tcW w:w="780" w:type="dxa"/>
            <w:vAlign w:val="bottom"/>
          </w:tcPr>
          <w:p>
            <w:pPr>
              <w:spacing w:after="0"/>
              <w:rPr>
                <w:sz w:val="14"/>
                <w:szCs w:val="14"/>
                <w:color w:val="auto"/>
              </w:rPr>
            </w:pPr>
          </w:p>
        </w:tc>
      </w:tr>
      <w:tr>
        <w:trPr>
          <w:trHeight w:val="180"/>
        </w:trPr>
        <w:tc>
          <w:tcPr>
            <w:tcW w:w="3900" w:type="dxa"/>
            <w:vAlign w:val="bottom"/>
          </w:tcPr>
          <w:p>
            <w:pPr>
              <w:spacing w:after="0"/>
              <w:rPr>
                <w:sz w:val="20"/>
                <w:szCs w:val="20"/>
                <w:color w:val="auto"/>
              </w:rPr>
            </w:pPr>
            <w:r>
              <w:rPr>
                <w:rFonts w:ascii="Arial" w:cs="Arial" w:eastAsia="Arial" w:hAnsi="Arial"/>
                <w:sz w:val="12"/>
                <w:szCs w:val="12"/>
                <w:color w:val="auto"/>
              </w:rPr>
              <w:t>Current assets</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0"/>
        </w:trPr>
        <w:tc>
          <w:tcPr>
            <w:tcW w:w="3900" w:type="dxa"/>
            <w:vAlign w:val="bottom"/>
            <w:shd w:val="clear" w:color="auto" w:fill="B9D9EB"/>
          </w:tcPr>
          <w:p>
            <w:pPr>
              <w:ind w:left="140"/>
              <w:spacing w:after="0"/>
              <w:rPr>
                <w:sz w:val="20"/>
                <w:szCs w:val="20"/>
                <w:color w:val="auto"/>
              </w:rPr>
            </w:pPr>
            <w:r>
              <w:rPr>
                <w:rFonts w:ascii="Arial" w:cs="Arial" w:eastAsia="Arial" w:hAnsi="Arial"/>
                <w:sz w:val="12"/>
                <w:szCs w:val="12"/>
                <w:color w:val="auto"/>
              </w:rPr>
              <w:t>Cash and cash equivalents</w:t>
            </w:r>
          </w:p>
        </w:tc>
        <w:tc>
          <w:tcPr>
            <w:tcW w:w="100" w:type="dxa"/>
            <w:vAlign w:val="bottom"/>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B9D9EB"/>
          </w:tcPr>
          <w:p>
            <w:pPr>
              <w:jc w:val="right"/>
              <w:spacing w:after="0"/>
              <w:rPr>
                <w:sz w:val="20"/>
                <w:szCs w:val="20"/>
                <w:color w:val="auto"/>
              </w:rPr>
            </w:pPr>
            <w:r>
              <w:rPr>
                <w:rFonts w:ascii="Arial" w:cs="Arial" w:eastAsia="Arial" w:hAnsi="Arial"/>
                <w:sz w:val="12"/>
                <w:szCs w:val="12"/>
                <w:color w:val="auto"/>
              </w:rPr>
              <w:t>360,794</w:t>
            </w:r>
          </w:p>
        </w:tc>
        <w:tc>
          <w:tcPr>
            <w:tcW w:w="100" w:type="dxa"/>
            <w:vAlign w:val="bottom"/>
            <w:shd w:val="clear" w:color="auto" w:fill="B9D9EB"/>
          </w:tcPr>
          <w:p>
            <w:pPr>
              <w:spacing w:after="0"/>
              <w:rPr>
                <w:sz w:val="15"/>
                <w:szCs w:val="15"/>
                <w:color w:val="auto"/>
              </w:rPr>
            </w:pPr>
          </w:p>
        </w:tc>
        <w:tc>
          <w:tcPr>
            <w:tcW w:w="80" w:type="dxa"/>
            <w:vAlign w:val="bottom"/>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B9D9EB"/>
          </w:tcPr>
          <w:p>
            <w:pPr>
              <w:jc w:val="right"/>
              <w:spacing w:after="0"/>
              <w:rPr>
                <w:sz w:val="20"/>
                <w:szCs w:val="20"/>
                <w:color w:val="auto"/>
              </w:rPr>
            </w:pPr>
            <w:r>
              <w:rPr>
                <w:rFonts w:ascii="Arial" w:cs="Arial" w:eastAsia="Arial" w:hAnsi="Arial"/>
                <w:sz w:val="12"/>
                <w:szCs w:val="12"/>
                <w:color w:val="auto"/>
              </w:rPr>
              <w:t>476,206</w:t>
            </w:r>
          </w:p>
        </w:tc>
        <w:tc>
          <w:tcPr>
            <w:tcW w:w="780" w:type="dxa"/>
            <w:vAlign w:val="bottom"/>
          </w:tcPr>
          <w:p>
            <w:pPr>
              <w:spacing w:after="0"/>
              <w:rPr>
                <w:sz w:val="15"/>
                <w:szCs w:val="15"/>
                <w:color w:val="auto"/>
              </w:rPr>
            </w:pPr>
          </w:p>
        </w:tc>
      </w:tr>
      <w:tr>
        <w:trPr>
          <w:trHeight w:val="180"/>
        </w:trPr>
        <w:tc>
          <w:tcPr>
            <w:tcW w:w="3900" w:type="dxa"/>
            <w:vAlign w:val="bottom"/>
          </w:tcPr>
          <w:p>
            <w:pPr>
              <w:ind w:left="140"/>
              <w:spacing w:after="0"/>
              <w:rPr>
                <w:sz w:val="20"/>
                <w:szCs w:val="20"/>
                <w:color w:val="auto"/>
              </w:rPr>
            </w:pPr>
            <w:r>
              <w:rPr>
                <w:rFonts w:ascii="Arial" w:cs="Arial" w:eastAsia="Arial" w:hAnsi="Arial"/>
                <w:sz w:val="12"/>
                <w:szCs w:val="12"/>
                <w:color w:val="auto"/>
              </w:rPr>
              <w:t>Accounts receivable, net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548,844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468,802</w:t>
            </w:r>
          </w:p>
        </w:tc>
        <w:tc>
          <w:tcPr>
            <w:tcW w:w="780" w:type="dxa"/>
            <w:vAlign w:val="bottom"/>
          </w:tcPr>
          <w:p>
            <w:pPr>
              <w:spacing w:after="0"/>
              <w:rPr>
                <w:sz w:val="15"/>
                <w:szCs w:val="15"/>
                <w:color w:val="auto"/>
              </w:rPr>
            </w:pPr>
          </w:p>
        </w:tc>
      </w:tr>
      <w:tr>
        <w:trPr>
          <w:trHeight w:val="180"/>
        </w:trPr>
        <w:tc>
          <w:tcPr>
            <w:tcW w:w="3900" w:type="dxa"/>
            <w:vAlign w:val="bottom"/>
            <w:shd w:val="clear" w:color="auto" w:fill="B9D9EB"/>
          </w:tcPr>
          <w:p>
            <w:pPr>
              <w:ind w:left="140"/>
              <w:spacing w:after="0"/>
              <w:rPr>
                <w:sz w:val="20"/>
                <w:szCs w:val="20"/>
                <w:color w:val="auto"/>
              </w:rPr>
            </w:pPr>
            <w:r>
              <w:rPr>
                <w:rFonts w:ascii="Arial" w:cs="Arial" w:eastAsia="Arial" w:hAnsi="Arial"/>
                <w:sz w:val="12"/>
                <w:szCs w:val="12"/>
                <w:color w:val="auto"/>
              </w:rPr>
              <w:t>Prepaid expenses and other current assets</w:t>
            </w:r>
          </w:p>
        </w:tc>
        <w:tc>
          <w:tcPr>
            <w:tcW w:w="100" w:type="dxa"/>
            <w:vAlign w:val="bottom"/>
            <w:tcBorders>
              <w:bottom w:val="single" w:sz="8" w:color="auto"/>
            </w:tcBorders>
            <w:shd w:val="clear" w:color="auto" w:fill="B9D9EB"/>
          </w:tcPr>
          <w:p>
            <w:pPr>
              <w:spacing w:after="0"/>
              <w:rPr>
                <w:sz w:val="15"/>
                <w:szCs w:val="15"/>
                <w:color w:val="auto"/>
              </w:rPr>
            </w:pPr>
          </w:p>
        </w:tc>
        <w:tc>
          <w:tcPr>
            <w:tcW w:w="10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152,110</w:t>
            </w:r>
          </w:p>
        </w:tc>
        <w:tc>
          <w:tcPr>
            <w:tcW w:w="100" w:type="dxa"/>
            <w:vAlign w:val="bottom"/>
            <w:shd w:val="clear" w:color="auto" w:fill="B9D9EB"/>
          </w:tcPr>
          <w:p>
            <w:pPr>
              <w:spacing w:after="0"/>
              <w:rPr>
                <w:sz w:val="15"/>
                <w:szCs w:val="15"/>
                <w:color w:val="auto"/>
              </w:rPr>
            </w:pPr>
          </w:p>
        </w:tc>
        <w:tc>
          <w:tcPr>
            <w:tcW w:w="80" w:type="dxa"/>
            <w:vAlign w:val="bottom"/>
            <w:tcBorders>
              <w:bottom w:val="single" w:sz="8" w:color="auto"/>
            </w:tcBorders>
            <w:shd w:val="clear" w:color="auto" w:fill="B9D9EB"/>
          </w:tcPr>
          <w:p>
            <w:pPr>
              <w:spacing w:after="0"/>
              <w:rPr>
                <w:sz w:val="15"/>
                <w:szCs w:val="15"/>
                <w:color w:val="auto"/>
              </w:rPr>
            </w:pPr>
          </w:p>
        </w:tc>
        <w:tc>
          <w:tcPr>
            <w:tcW w:w="10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106,782</w:t>
            </w:r>
          </w:p>
        </w:tc>
        <w:tc>
          <w:tcPr>
            <w:tcW w:w="780" w:type="dxa"/>
            <w:vAlign w:val="bottom"/>
          </w:tcPr>
          <w:p>
            <w:pPr>
              <w:spacing w:after="0"/>
              <w:rPr>
                <w:sz w:val="15"/>
                <w:szCs w:val="15"/>
                <w:color w:val="auto"/>
              </w:rPr>
            </w:pPr>
          </w:p>
        </w:tc>
      </w:tr>
      <w:tr>
        <w:trPr>
          <w:trHeight w:val="160"/>
        </w:trPr>
        <w:tc>
          <w:tcPr>
            <w:tcW w:w="3900" w:type="dxa"/>
            <w:vAlign w:val="bottom"/>
            <w:tcBorders>
              <w:bottom w:val="single" w:sz="8" w:color="B9D9EB"/>
            </w:tcBorders>
          </w:tcPr>
          <w:p>
            <w:pPr>
              <w:spacing w:after="0"/>
              <w:rPr>
                <w:sz w:val="20"/>
                <w:szCs w:val="20"/>
                <w:color w:val="auto"/>
              </w:rPr>
            </w:pPr>
            <w:r>
              <w:rPr>
                <w:rFonts w:ascii="Arial" w:cs="Arial" w:eastAsia="Arial" w:hAnsi="Arial"/>
                <w:sz w:val="12"/>
                <w:szCs w:val="12"/>
                <w:color w:val="auto"/>
              </w:rPr>
              <w:t>Total current assets</w:t>
            </w: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1,061,748</w:t>
            </w:r>
          </w:p>
        </w:tc>
        <w:tc>
          <w:tcPr>
            <w:tcW w:w="100" w:type="dxa"/>
            <w:vAlign w:val="bottom"/>
            <w:tcBorders>
              <w:bottom w:val="single" w:sz="8" w:color="B9D9EB"/>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1,051,790</w:t>
            </w:r>
          </w:p>
        </w:tc>
        <w:tc>
          <w:tcPr>
            <w:tcW w:w="780" w:type="dxa"/>
            <w:vAlign w:val="bottom"/>
          </w:tcPr>
          <w:p>
            <w:pPr>
              <w:spacing w:after="0"/>
              <w:rPr>
                <w:sz w:val="13"/>
                <w:szCs w:val="13"/>
                <w:color w:val="auto"/>
              </w:rPr>
            </w:pPr>
          </w:p>
        </w:tc>
      </w:tr>
      <w:tr>
        <w:trPr>
          <w:trHeight w:val="160"/>
        </w:trPr>
        <w:tc>
          <w:tcPr>
            <w:tcW w:w="3900" w:type="dxa"/>
            <w:vAlign w:val="bottom"/>
            <w:shd w:val="clear" w:color="auto" w:fill="B9D9EB"/>
          </w:tcPr>
          <w:p>
            <w:pPr>
              <w:spacing w:after="0"/>
              <w:rPr>
                <w:sz w:val="20"/>
                <w:szCs w:val="20"/>
                <w:color w:val="auto"/>
              </w:rPr>
            </w:pPr>
            <w:r>
              <w:rPr>
                <w:rFonts w:ascii="Arial" w:cs="Arial" w:eastAsia="Arial" w:hAnsi="Arial"/>
                <w:sz w:val="12"/>
                <w:szCs w:val="12"/>
                <w:color w:val="auto"/>
              </w:rPr>
              <w:t>Intangible assets</w:t>
            </w:r>
          </w:p>
        </w:tc>
        <w:tc>
          <w:tcPr>
            <w:tcW w:w="100" w:type="dxa"/>
            <w:vAlign w:val="bottom"/>
            <w:shd w:val="clear" w:color="auto" w:fill="B9D9EB"/>
          </w:tcPr>
          <w:p>
            <w:pPr>
              <w:spacing w:after="0"/>
              <w:rPr>
                <w:sz w:val="13"/>
                <w:szCs w:val="13"/>
                <w:color w:val="auto"/>
              </w:rPr>
            </w:pPr>
          </w:p>
        </w:tc>
        <w:tc>
          <w:tcPr>
            <w:tcW w:w="1040" w:type="dxa"/>
            <w:vAlign w:val="bottom"/>
            <w:shd w:val="clear" w:color="auto" w:fill="B9D9EB"/>
          </w:tcPr>
          <w:p>
            <w:pPr>
              <w:jc w:val="right"/>
              <w:spacing w:after="0"/>
              <w:rPr>
                <w:sz w:val="20"/>
                <w:szCs w:val="20"/>
                <w:color w:val="auto"/>
              </w:rPr>
            </w:pPr>
            <w:r>
              <w:rPr>
                <w:rFonts w:ascii="Arial" w:cs="Arial" w:eastAsia="Arial" w:hAnsi="Arial"/>
                <w:sz w:val="12"/>
                <w:szCs w:val="12"/>
                <w:color w:val="auto"/>
              </w:rPr>
              <w:t>10,128</w:t>
            </w:r>
          </w:p>
        </w:tc>
        <w:tc>
          <w:tcPr>
            <w:tcW w:w="100" w:type="dxa"/>
            <w:vAlign w:val="bottom"/>
            <w:shd w:val="clear" w:color="auto" w:fill="B9D9EB"/>
          </w:tcPr>
          <w:p>
            <w:pPr>
              <w:spacing w:after="0"/>
              <w:rPr>
                <w:sz w:val="13"/>
                <w:szCs w:val="13"/>
                <w:color w:val="auto"/>
              </w:rPr>
            </w:pPr>
          </w:p>
        </w:tc>
        <w:tc>
          <w:tcPr>
            <w:tcW w:w="80" w:type="dxa"/>
            <w:vAlign w:val="bottom"/>
            <w:shd w:val="clear" w:color="auto" w:fill="B9D9EB"/>
          </w:tcPr>
          <w:p>
            <w:pPr>
              <w:spacing w:after="0"/>
              <w:rPr>
                <w:sz w:val="13"/>
                <w:szCs w:val="13"/>
                <w:color w:val="auto"/>
              </w:rPr>
            </w:pPr>
          </w:p>
        </w:tc>
        <w:tc>
          <w:tcPr>
            <w:tcW w:w="1080" w:type="dxa"/>
            <w:vAlign w:val="bottom"/>
            <w:shd w:val="clear" w:color="auto" w:fill="B9D9EB"/>
          </w:tcPr>
          <w:p>
            <w:pPr>
              <w:jc w:val="right"/>
              <w:spacing w:after="0"/>
              <w:rPr>
                <w:sz w:val="20"/>
                <w:szCs w:val="20"/>
                <w:color w:val="auto"/>
              </w:rPr>
            </w:pPr>
            <w:r>
              <w:rPr>
                <w:rFonts w:ascii="Arial" w:cs="Arial" w:eastAsia="Arial" w:hAnsi="Arial"/>
                <w:sz w:val="12"/>
                <w:szCs w:val="12"/>
                <w:color w:val="auto"/>
              </w:rPr>
              <w:t>34,372</w:t>
            </w:r>
          </w:p>
        </w:tc>
        <w:tc>
          <w:tcPr>
            <w:tcW w:w="780" w:type="dxa"/>
            <w:vAlign w:val="bottom"/>
          </w:tcPr>
          <w:p>
            <w:pPr>
              <w:spacing w:after="0"/>
              <w:rPr>
                <w:sz w:val="13"/>
                <w:szCs w:val="13"/>
                <w:color w:val="auto"/>
              </w:rPr>
            </w:pPr>
          </w:p>
        </w:tc>
      </w:tr>
      <w:tr>
        <w:trPr>
          <w:trHeight w:val="180"/>
        </w:trPr>
        <w:tc>
          <w:tcPr>
            <w:tcW w:w="3900" w:type="dxa"/>
            <w:vAlign w:val="bottom"/>
          </w:tcPr>
          <w:p>
            <w:pPr>
              <w:spacing w:after="0"/>
              <w:rPr>
                <w:sz w:val="20"/>
                <w:szCs w:val="20"/>
                <w:color w:val="auto"/>
              </w:rPr>
            </w:pPr>
            <w:r>
              <w:rPr>
                <w:rFonts w:ascii="Arial" w:cs="Arial" w:eastAsia="Arial" w:hAnsi="Arial"/>
                <w:sz w:val="12"/>
                <w:szCs w:val="12"/>
                <w:color w:val="auto"/>
              </w:rPr>
              <w:t>Property and equipment, at cost</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4,591,936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4,163,205</w:t>
            </w:r>
          </w:p>
        </w:tc>
        <w:tc>
          <w:tcPr>
            <w:tcW w:w="780" w:type="dxa"/>
            <w:vAlign w:val="bottom"/>
          </w:tcPr>
          <w:p>
            <w:pPr>
              <w:spacing w:after="0"/>
              <w:rPr>
                <w:sz w:val="15"/>
                <w:szCs w:val="15"/>
                <w:color w:val="auto"/>
              </w:rPr>
            </w:pPr>
          </w:p>
        </w:tc>
      </w:tr>
      <w:tr>
        <w:trPr>
          <w:trHeight w:val="180"/>
        </w:trPr>
        <w:tc>
          <w:tcPr>
            <w:tcW w:w="3900" w:type="dxa"/>
            <w:vAlign w:val="bottom"/>
            <w:shd w:val="clear" w:color="auto" w:fill="B9D9EB"/>
          </w:tcPr>
          <w:p>
            <w:pPr>
              <w:ind w:left="140"/>
              <w:spacing w:after="0"/>
              <w:rPr>
                <w:sz w:val="20"/>
                <w:szCs w:val="20"/>
                <w:color w:val="auto"/>
              </w:rPr>
            </w:pPr>
            <w:r>
              <w:rPr>
                <w:rFonts w:ascii="Arial" w:cs="Arial" w:eastAsia="Arial" w:hAnsi="Arial"/>
                <w:sz w:val="12"/>
                <w:szCs w:val="12"/>
                <w:color w:val="auto"/>
              </w:rPr>
              <w:t>Accumulated depreciation</w:t>
            </w:r>
          </w:p>
        </w:tc>
        <w:tc>
          <w:tcPr>
            <w:tcW w:w="100" w:type="dxa"/>
            <w:vAlign w:val="bottom"/>
            <w:tcBorders>
              <w:bottom w:val="single" w:sz="8" w:color="auto"/>
            </w:tcBorders>
            <w:shd w:val="clear" w:color="auto" w:fill="B9D9EB"/>
          </w:tcPr>
          <w:p>
            <w:pPr>
              <w:spacing w:after="0"/>
              <w:rPr>
                <w:sz w:val="15"/>
                <w:szCs w:val="15"/>
                <w:color w:val="auto"/>
              </w:rPr>
            </w:pPr>
          </w:p>
        </w:tc>
        <w:tc>
          <w:tcPr>
            <w:tcW w:w="10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(467,600)</w:t>
            </w:r>
          </w:p>
        </w:tc>
        <w:tc>
          <w:tcPr>
            <w:tcW w:w="100" w:type="dxa"/>
            <w:vAlign w:val="bottom"/>
            <w:shd w:val="clear" w:color="auto" w:fill="B9D9EB"/>
          </w:tcPr>
          <w:p>
            <w:pPr>
              <w:spacing w:after="0"/>
              <w:rPr>
                <w:sz w:val="15"/>
                <w:szCs w:val="15"/>
                <w:color w:val="auto"/>
              </w:rPr>
            </w:pPr>
          </w:p>
        </w:tc>
        <w:tc>
          <w:tcPr>
            <w:tcW w:w="80" w:type="dxa"/>
            <w:vAlign w:val="bottom"/>
            <w:tcBorders>
              <w:bottom w:val="single" w:sz="8" w:color="auto"/>
            </w:tcBorders>
            <w:shd w:val="clear" w:color="auto" w:fill="B9D9EB"/>
          </w:tcPr>
          <w:p>
            <w:pPr>
              <w:spacing w:after="0"/>
              <w:rPr>
                <w:sz w:val="15"/>
                <w:szCs w:val="15"/>
                <w:color w:val="auto"/>
              </w:rPr>
            </w:pPr>
          </w:p>
        </w:tc>
        <w:tc>
          <w:tcPr>
            <w:tcW w:w="10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(181,904)</w:t>
            </w:r>
          </w:p>
        </w:tc>
        <w:tc>
          <w:tcPr>
            <w:tcW w:w="780" w:type="dxa"/>
            <w:vAlign w:val="bottom"/>
          </w:tcPr>
          <w:p>
            <w:pPr>
              <w:spacing w:after="0"/>
              <w:rPr>
                <w:sz w:val="15"/>
                <w:szCs w:val="15"/>
                <w:color w:val="auto"/>
              </w:rPr>
            </w:pPr>
          </w:p>
        </w:tc>
      </w:tr>
      <w:tr>
        <w:trPr>
          <w:trHeight w:val="160"/>
        </w:trPr>
        <w:tc>
          <w:tcPr>
            <w:tcW w:w="3900" w:type="dxa"/>
            <w:vAlign w:val="bottom"/>
          </w:tcPr>
          <w:p>
            <w:pPr>
              <w:spacing w:after="0"/>
              <w:rPr>
                <w:sz w:val="20"/>
                <w:szCs w:val="20"/>
                <w:color w:val="auto"/>
              </w:rPr>
            </w:pPr>
            <w:r>
              <w:rPr>
                <w:rFonts w:ascii="Arial" w:cs="Arial" w:eastAsia="Arial" w:hAnsi="Arial"/>
                <w:sz w:val="12"/>
                <w:szCs w:val="12"/>
                <w:color w:val="auto"/>
              </w:rPr>
              <w:t>Property and equipment, net</w:t>
            </w:r>
          </w:p>
        </w:tc>
        <w:tc>
          <w:tcPr>
            <w:tcW w:w="1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4,124,336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3,981,301</w:t>
            </w:r>
          </w:p>
        </w:tc>
        <w:tc>
          <w:tcPr>
            <w:tcW w:w="780" w:type="dxa"/>
            <w:vAlign w:val="bottom"/>
          </w:tcPr>
          <w:p>
            <w:pPr>
              <w:spacing w:after="0"/>
              <w:rPr>
                <w:sz w:val="13"/>
                <w:szCs w:val="13"/>
                <w:color w:val="auto"/>
              </w:rPr>
            </w:pPr>
          </w:p>
        </w:tc>
      </w:tr>
      <w:tr>
        <w:trPr>
          <w:trHeight w:val="180"/>
        </w:trPr>
        <w:tc>
          <w:tcPr>
            <w:tcW w:w="3900" w:type="dxa"/>
            <w:vAlign w:val="bottom"/>
            <w:shd w:val="clear" w:color="auto" w:fill="B9D9EB"/>
          </w:tcPr>
          <w:p>
            <w:pPr>
              <w:spacing w:after="0"/>
              <w:rPr>
                <w:sz w:val="20"/>
                <w:szCs w:val="20"/>
                <w:color w:val="auto"/>
              </w:rPr>
            </w:pPr>
            <w:r>
              <w:rPr>
                <w:rFonts w:ascii="Arial" w:cs="Arial" w:eastAsia="Arial" w:hAnsi="Arial"/>
                <w:sz w:val="12"/>
                <w:szCs w:val="12"/>
                <w:color w:val="auto"/>
              </w:rPr>
              <w:t>Goodwill</w:t>
            </w:r>
          </w:p>
        </w:tc>
        <w:tc>
          <w:tcPr>
            <w:tcW w:w="100" w:type="dxa"/>
            <w:vAlign w:val="bottom"/>
            <w:shd w:val="clear" w:color="auto" w:fill="B9D9EB"/>
          </w:tcPr>
          <w:p>
            <w:pPr>
              <w:spacing w:after="0"/>
              <w:rPr>
                <w:sz w:val="15"/>
                <w:szCs w:val="15"/>
                <w:color w:val="auto"/>
              </w:rPr>
            </w:pPr>
          </w:p>
        </w:tc>
        <w:tc>
          <w:tcPr>
            <w:tcW w:w="1140" w:type="dxa"/>
            <w:vAlign w:val="bottom"/>
            <w:gridSpan w:val="2"/>
            <w:shd w:val="clear" w:color="auto" w:fill="B9D9EB"/>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B9D9EB"/>
          </w:tcPr>
          <w:p>
            <w:pPr>
              <w:spacing w:after="0"/>
              <w:rPr>
                <w:sz w:val="15"/>
                <w:szCs w:val="15"/>
                <w:color w:val="auto"/>
              </w:rPr>
            </w:pPr>
          </w:p>
        </w:tc>
        <w:tc>
          <w:tcPr>
            <w:tcW w:w="1080" w:type="dxa"/>
            <w:vAlign w:val="bottom"/>
            <w:shd w:val="clear" w:color="auto" w:fill="B9D9EB"/>
          </w:tcPr>
          <w:p>
            <w:pPr>
              <w:jc w:val="right"/>
              <w:spacing w:after="0"/>
              <w:rPr>
                <w:sz w:val="20"/>
                <w:szCs w:val="20"/>
                <w:color w:val="auto"/>
              </w:rPr>
            </w:pPr>
            <w:r>
              <w:rPr>
                <w:rFonts w:ascii="Arial" w:cs="Arial" w:eastAsia="Arial" w:hAnsi="Arial"/>
                <w:sz w:val="12"/>
                <w:szCs w:val="12"/>
                <w:color w:val="auto"/>
              </w:rPr>
              <w:t>26,016</w:t>
            </w:r>
          </w:p>
        </w:tc>
        <w:tc>
          <w:tcPr>
            <w:tcW w:w="780" w:type="dxa"/>
            <w:vAlign w:val="bottom"/>
          </w:tcPr>
          <w:p>
            <w:pPr>
              <w:spacing w:after="0"/>
              <w:rPr>
                <w:sz w:val="15"/>
                <w:szCs w:val="15"/>
                <w:color w:val="auto"/>
              </w:rPr>
            </w:pPr>
          </w:p>
        </w:tc>
      </w:tr>
      <w:tr>
        <w:trPr>
          <w:trHeight w:val="180"/>
        </w:trPr>
        <w:tc>
          <w:tcPr>
            <w:tcW w:w="3900" w:type="dxa"/>
            <w:vAlign w:val="bottom"/>
            <w:tcBorders>
              <w:bottom w:val="single" w:sz="8" w:color="B9D9EB"/>
            </w:tcBorders>
          </w:tcPr>
          <w:p>
            <w:pPr>
              <w:spacing w:after="0"/>
              <w:rPr>
                <w:sz w:val="20"/>
                <w:szCs w:val="20"/>
                <w:color w:val="auto"/>
              </w:rPr>
            </w:pPr>
            <w:r>
              <w:rPr>
                <w:rFonts w:ascii="Arial" w:cs="Arial" w:eastAsia="Arial" w:hAnsi="Arial"/>
                <w:sz w:val="12"/>
                <w:szCs w:val="12"/>
                <w:color w:val="auto"/>
              </w:rPr>
              <w:t>Other assets</w:t>
            </w: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311,225</w:t>
            </w:r>
          </w:p>
        </w:tc>
        <w:tc>
          <w:tcPr>
            <w:tcW w:w="100" w:type="dxa"/>
            <w:vAlign w:val="bottom"/>
            <w:tcBorders>
              <w:bottom w:val="single" w:sz="8" w:color="B9D9EB"/>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141,385</w:t>
            </w:r>
          </w:p>
        </w:tc>
        <w:tc>
          <w:tcPr>
            <w:tcW w:w="780" w:type="dxa"/>
            <w:vAlign w:val="bottom"/>
          </w:tcPr>
          <w:p>
            <w:pPr>
              <w:spacing w:after="0"/>
              <w:rPr>
                <w:sz w:val="15"/>
                <w:szCs w:val="15"/>
                <w:color w:val="auto"/>
              </w:rPr>
            </w:pPr>
          </w:p>
        </w:tc>
      </w:tr>
      <w:tr>
        <w:trPr>
          <w:trHeight w:val="162"/>
        </w:trPr>
        <w:tc>
          <w:tcPr>
            <w:tcW w:w="3900" w:type="dxa"/>
            <w:vAlign w:val="bottom"/>
            <w:tcBorders>
              <w:bottom w:val="single" w:sz="8" w:color="B9D9EB"/>
            </w:tcBorders>
            <w:shd w:val="clear" w:color="auto" w:fill="B9D9EB"/>
          </w:tcPr>
          <w:p>
            <w:pPr>
              <w:ind w:left="300"/>
              <w:spacing w:after="0"/>
              <w:rPr>
                <w:sz w:val="20"/>
                <w:szCs w:val="20"/>
                <w:color w:val="auto"/>
              </w:rPr>
            </w:pPr>
            <w:r>
              <w:rPr>
                <w:rFonts w:ascii="Arial" w:cs="Arial" w:eastAsia="Arial" w:hAnsi="Arial"/>
                <w:sz w:val="12"/>
                <w:szCs w:val="12"/>
                <w:b w:val="1"/>
                <w:bCs w:val="1"/>
                <w:color w:val="auto"/>
              </w:rPr>
              <w:t>Total assets</w:t>
            </w:r>
          </w:p>
        </w:tc>
        <w:tc>
          <w:tcPr>
            <w:tcW w:w="1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5,507,437</w:t>
            </w:r>
          </w:p>
        </w:tc>
        <w:tc>
          <w:tcPr>
            <w:tcW w:w="100" w:type="dxa"/>
            <w:vAlign w:val="bottom"/>
            <w:tcBorders>
              <w:bottom w:val="single" w:sz="8" w:color="B9D9EB"/>
            </w:tcBorders>
            <w:shd w:val="clear" w:color="auto" w:fill="B9D9EB"/>
          </w:tcPr>
          <w:p>
            <w:pPr>
              <w:spacing w:after="0"/>
              <w:rPr>
                <w:sz w:val="14"/>
                <w:szCs w:val="14"/>
                <w:color w:val="auto"/>
              </w:rPr>
            </w:pPr>
          </w:p>
        </w:tc>
        <w:tc>
          <w:tcPr>
            <w:tcW w:w="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5,234,864</w:t>
            </w:r>
          </w:p>
        </w:tc>
        <w:tc>
          <w:tcPr>
            <w:tcW w:w="780" w:type="dxa"/>
            <w:vAlign w:val="bottom"/>
          </w:tcPr>
          <w:p>
            <w:pPr>
              <w:spacing w:after="0"/>
              <w:rPr>
                <w:sz w:val="14"/>
                <w:szCs w:val="14"/>
                <w:color w:val="auto"/>
              </w:rPr>
            </w:pPr>
          </w:p>
        </w:tc>
      </w:tr>
      <w:tr>
        <w:trPr>
          <w:trHeight w:val="158"/>
        </w:trPr>
        <w:tc>
          <w:tcPr>
            <w:tcW w:w="3900" w:type="dxa"/>
            <w:vAlign w:val="bottom"/>
          </w:tcPr>
          <w:p>
            <w:pPr>
              <w:ind w:left="1180"/>
              <w:spacing w:after="0"/>
              <w:rPr>
                <w:sz w:val="20"/>
                <w:szCs w:val="20"/>
                <w:color w:val="auto"/>
              </w:rPr>
            </w:pPr>
            <w:r>
              <w:rPr>
                <w:rFonts w:ascii="Arial" w:cs="Arial" w:eastAsia="Arial" w:hAnsi="Arial"/>
                <w:sz w:val="12"/>
                <w:szCs w:val="12"/>
                <w:b w:val="1"/>
                <w:bCs w:val="1"/>
                <w:color w:val="auto"/>
              </w:rPr>
              <w:t>LIABILITIES AND EQUITY</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80"/>
        </w:trPr>
        <w:tc>
          <w:tcPr>
            <w:tcW w:w="3900" w:type="dxa"/>
            <w:vAlign w:val="bottom"/>
            <w:shd w:val="clear" w:color="auto" w:fill="B9D9EB"/>
          </w:tcPr>
          <w:p>
            <w:pPr>
              <w:spacing w:after="0"/>
              <w:rPr>
                <w:sz w:val="20"/>
                <w:szCs w:val="20"/>
                <w:color w:val="auto"/>
              </w:rPr>
            </w:pPr>
            <w:r>
              <w:rPr>
                <w:rFonts w:ascii="Arial" w:cs="Arial" w:eastAsia="Arial" w:hAnsi="Arial"/>
                <w:sz w:val="12"/>
                <w:szCs w:val="12"/>
                <w:color w:val="auto"/>
              </w:rPr>
              <w:t>Current liabilities</w:t>
            </w:r>
          </w:p>
        </w:tc>
        <w:tc>
          <w:tcPr>
            <w:tcW w:w="100" w:type="dxa"/>
            <w:vAlign w:val="bottom"/>
            <w:shd w:val="clear" w:color="auto" w:fill="B9D9EB"/>
          </w:tcPr>
          <w:p>
            <w:pPr>
              <w:spacing w:after="0"/>
              <w:rPr>
                <w:sz w:val="15"/>
                <w:szCs w:val="15"/>
                <w:color w:val="auto"/>
              </w:rPr>
            </w:pPr>
          </w:p>
        </w:tc>
        <w:tc>
          <w:tcPr>
            <w:tcW w:w="1040" w:type="dxa"/>
            <w:vAlign w:val="bottom"/>
            <w:shd w:val="clear" w:color="auto" w:fill="B9D9EB"/>
          </w:tcPr>
          <w:p>
            <w:pPr>
              <w:spacing w:after="0"/>
              <w:rPr>
                <w:sz w:val="15"/>
                <w:szCs w:val="15"/>
                <w:color w:val="auto"/>
              </w:rPr>
            </w:pPr>
          </w:p>
        </w:tc>
        <w:tc>
          <w:tcPr>
            <w:tcW w:w="100" w:type="dxa"/>
            <w:vAlign w:val="bottom"/>
            <w:shd w:val="clear" w:color="auto" w:fill="B9D9EB"/>
          </w:tcPr>
          <w:p>
            <w:pPr>
              <w:spacing w:after="0"/>
              <w:rPr>
                <w:sz w:val="15"/>
                <w:szCs w:val="15"/>
                <w:color w:val="auto"/>
              </w:rPr>
            </w:pPr>
          </w:p>
        </w:tc>
        <w:tc>
          <w:tcPr>
            <w:tcW w:w="80" w:type="dxa"/>
            <w:vAlign w:val="bottom"/>
            <w:shd w:val="clear" w:color="auto" w:fill="B9D9EB"/>
          </w:tcPr>
          <w:p>
            <w:pPr>
              <w:spacing w:after="0"/>
              <w:rPr>
                <w:sz w:val="15"/>
                <w:szCs w:val="15"/>
                <w:color w:val="auto"/>
              </w:rPr>
            </w:pPr>
          </w:p>
        </w:tc>
        <w:tc>
          <w:tcPr>
            <w:tcW w:w="1080" w:type="dxa"/>
            <w:vAlign w:val="bottom"/>
            <w:shd w:val="clear" w:color="auto" w:fill="B9D9EB"/>
          </w:tcPr>
          <w:p>
            <w:pPr>
              <w:spacing w:after="0"/>
              <w:rPr>
                <w:sz w:val="15"/>
                <w:szCs w:val="15"/>
                <w:color w:val="auto"/>
              </w:rPr>
            </w:pPr>
          </w:p>
        </w:tc>
        <w:tc>
          <w:tcPr>
            <w:tcW w:w="780" w:type="dxa"/>
            <w:vAlign w:val="bottom"/>
          </w:tcPr>
          <w:p>
            <w:pPr>
              <w:spacing w:after="0"/>
              <w:rPr>
                <w:sz w:val="15"/>
                <w:szCs w:val="15"/>
                <w:color w:val="auto"/>
              </w:rPr>
            </w:pPr>
          </w:p>
        </w:tc>
      </w:tr>
      <w:tr>
        <w:trPr>
          <w:trHeight w:val="180"/>
        </w:trPr>
        <w:tc>
          <w:tcPr>
            <w:tcW w:w="3900" w:type="dxa"/>
            <w:vAlign w:val="bottom"/>
          </w:tcPr>
          <w:p>
            <w:pPr>
              <w:ind w:left="140"/>
              <w:spacing w:after="0"/>
              <w:rPr>
                <w:sz w:val="20"/>
                <w:szCs w:val="20"/>
                <w:color w:val="auto"/>
              </w:rPr>
            </w:pPr>
            <w:r>
              <w:rPr>
                <w:rFonts w:ascii="Arial" w:cs="Arial" w:eastAsia="Arial" w:hAnsi="Arial"/>
                <w:sz w:val="12"/>
                <w:szCs w:val="12"/>
                <w:color w:val="auto"/>
              </w:rPr>
              <w:t>Current maturities of long-term debt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159,715</w:t>
            </w:r>
          </w:p>
        </w:tc>
        <w:tc>
          <w:tcPr>
            <w:tcW w:w="780" w:type="dxa"/>
            <w:vAlign w:val="bottom"/>
          </w:tcPr>
          <w:p>
            <w:pPr>
              <w:spacing w:after="0"/>
              <w:rPr>
                <w:sz w:val="15"/>
                <w:szCs w:val="15"/>
                <w:color w:val="auto"/>
              </w:rPr>
            </w:pPr>
          </w:p>
        </w:tc>
      </w:tr>
      <w:tr>
        <w:trPr>
          <w:trHeight w:val="180"/>
        </w:trPr>
        <w:tc>
          <w:tcPr>
            <w:tcW w:w="3900" w:type="dxa"/>
            <w:vAlign w:val="bottom"/>
            <w:shd w:val="clear" w:color="auto" w:fill="B9D9EB"/>
          </w:tcPr>
          <w:p>
            <w:pPr>
              <w:ind w:left="140"/>
              <w:spacing w:after="0"/>
              <w:rPr>
                <w:sz w:val="20"/>
                <w:szCs w:val="20"/>
                <w:color w:val="auto"/>
              </w:rPr>
            </w:pPr>
            <w:r>
              <w:rPr>
                <w:rFonts w:ascii="Arial" w:cs="Arial" w:eastAsia="Arial" w:hAnsi="Arial"/>
                <w:sz w:val="12"/>
                <w:szCs w:val="12"/>
                <w:color w:val="auto"/>
              </w:rPr>
              <w:t>Accounts payable</w:t>
            </w:r>
          </w:p>
        </w:tc>
        <w:tc>
          <w:tcPr>
            <w:tcW w:w="100" w:type="dxa"/>
            <w:vAlign w:val="bottom"/>
            <w:shd w:val="clear" w:color="auto" w:fill="B9D9EB"/>
          </w:tcPr>
          <w:p>
            <w:pPr>
              <w:spacing w:after="0"/>
              <w:rPr>
                <w:sz w:val="15"/>
                <w:szCs w:val="15"/>
                <w:color w:val="auto"/>
              </w:rPr>
            </w:pPr>
          </w:p>
        </w:tc>
        <w:tc>
          <w:tcPr>
            <w:tcW w:w="1040" w:type="dxa"/>
            <w:vAlign w:val="bottom"/>
            <w:shd w:val="clear" w:color="auto" w:fill="B9D9EB"/>
          </w:tcPr>
          <w:p>
            <w:pPr>
              <w:jc w:val="right"/>
              <w:spacing w:after="0"/>
              <w:rPr>
                <w:sz w:val="20"/>
                <w:szCs w:val="20"/>
                <w:color w:val="auto"/>
              </w:rPr>
            </w:pPr>
            <w:r>
              <w:rPr>
                <w:rFonts w:ascii="Arial" w:cs="Arial" w:eastAsia="Arial" w:hAnsi="Arial"/>
                <w:sz w:val="12"/>
                <w:szCs w:val="12"/>
                <w:color w:val="auto"/>
              </w:rPr>
              <w:t>395,165</w:t>
            </w:r>
          </w:p>
        </w:tc>
        <w:tc>
          <w:tcPr>
            <w:tcW w:w="100" w:type="dxa"/>
            <w:vAlign w:val="bottom"/>
            <w:shd w:val="clear" w:color="auto" w:fill="B9D9EB"/>
          </w:tcPr>
          <w:p>
            <w:pPr>
              <w:spacing w:after="0"/>
              <w:rPr>
                <w:sz w:val="15"/>
                <w:szCs w:val="15"/>
                <w:color w:val="auto"/>
              </w:rPr>
            </w:pPr>
          </w:p>
        </w:tc>
        <w:tc>
          <w:tcPr>
            <w:tcW w:w="80" w:type="dxa"/>
            <w:vAlign w:val="bottom"/>
            <w:shd w:val="clear" w:color="auto" w:fill="B9D9EB"/>
          </w:tcPr>
          <w:p>
            <w:pPr>
              <w:spacing w:after="0"/>
              <w:rPr>
                <w:sz w:val="15"/>
                <w:szCs w:val="15"/>
                <w:color w:val="auto"/>
              </w:rPr>
            </w:pPr>
          </w:p>
        </w:tc>
        <w:tc>
          <w:tcPr>
            <w:tcW w:w="1080" w:type="dxa"/>
            <w:vAlign w:val="bottom"/>
            <w:shd w:val="clear" w:color="auto" w:fill="B9D9EB"/>
          </w:tcPr>
          <w:p>
            <w:pPr>
              <w:jc w:val="right"/>
              <w:spacing w:after="0"/>
              <w:rPr>
                <w:sz w:val="20"/>
                <w:szCs w:val="20"/>
                <w:color w:val="auto"/>
              </w:rPr>
            </w:pPr>
            <w:r>
              <w:rPr>
                <w:rFonts w:ascii="Arial" w:cs="Arial" w:eastAsia="Arial" w:hAnsi="Arial"/>
                <w:sz w:val="12"/>
                <w:szCs w:val="12"/>
                <w:color w:val="auto"/>
              </w:rPr>
              <w:t>290,690</w:t>
            </w:r>
          </w:p>
        </w:tc>
        <w:tc>
          <w:tcPr>
            <w:tcW w:w="780" w:type="dxa"/>
            <w:vAlign w:val="bottom"/>
          </w:tcPr>
          <w:p>
            <w:pPr>
              <w:spacing w:after="0"/>
              <w:rPr>
                <w:sz w:val="15"/>
                <w:szCs w:val="15"/>
                <w:color w:val="auto"/>
              </w:rPr>
            </w:pPr>
          </w:p>
        </w:tc>
      </w:tr>
      <w:tr>
        <w:trPr>
          <w:trHeight w:val="180"/>
        </w:trPr>
        <w:tc>
          <w:tcPr>
            <w:tcW w:w="3900" w:type="dxa"/>
            <w:vAlign w:val="bottom"/>
          </w:tcPr>
          <w:p>
            <w:pPr>
              <w:ind w:left="140"/>
              <w:spacing w:after="0"/>
              <w:rPr>
                <w:sz w:val="20"/>
                <w:szCs w:val="20"/>
                <w:color w:val="auto"/>
              </w:rPr>
            </w:pPr>
            <w:r>
              <w:rPr>
                <w:rFonts w:ascii="Arial" w:cs="Arial" w:eastAsia="Arial" w:hAnsi="Arial"/>
                <w:sz w:val="12"/>
                <w:szCs w:val="12"/>
                <w:color w:val="auto"/>
              </w:rPr>
              <w:t>Accrued payroll and related costs</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97,313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76,185</w:t>
            </w:r>
          </w:p>
        </w:tc>
        <w:tc>
          <w:tcPr>
            <w:tcW w:w="780" w:type="dxa"/>
            <w:vAlign w:val="bottom"/>
          </w:tcPr>
          <w:p>
            <w:pPr>
              <w:spacing w:after="0"/>
              <w:rPr>
                <w:sz w:val="15"/>
                <w:szCs w:val="15"/>
                <w:color w:val="auto"/>
              </w:rPr>
            </w:pPr>
          </w:p>
        </w:tc>
      </w:tr>
      <w:tr>
        <w:trPr>
          <w:trHeight w:val="180"/>
        </w:trPr>
        <w:tc>
          <w:tcPr>
            <w:tcW w:w="3900" w:type="dxa"/>
            <w:vAlign w:val="bottom"/>
            <w:shd w:val="clear" w:color="auto" w:fill="B9D9EB"/>
          </w:tcPr>
          <w:p>
            <w:pPr>
              <w:ind w:left="140"/>
              <w:spacing w:after="0"/>
              <w:rPr>
                <w:sz w:val="20"/>
                <w:szCs w:val="20"/>
                <w:color w:val="auto"/>
              </w:rPr>
            </w:pPr>
            <w:r>
              <w:rPr>
                <w:rFonts w:ascii="Arial" w:cs="Arial" w:eastAsia="Arial" w:hAnsi="Arial"/>
                <w:sz w:val="12"/>
                <w:szCs w:val="12"/>
                <w:color w:val="auto"/>
              </w:rPr>
              <w:t>Other current liabilities</w:t>
            </w:r>
          </w:p>
        </w:tc>
        <w:tc>
          <w:tcPr>
            <w:tcW w:w="100" w:type="dxa"/>
            <w:vAlign w:val="bottom"/>
            <w:tcBorders>
              <w:bottom w:val="single" w:sz="8" w:color="auto"/>
            </w:tcBorders>
            <w:shd w:val="clear" w:color="auto" w:fill="B9D9EB"/>
          </w:tcPr>
          <w:p>
            <w:pPr>
              <w:spacing w:after="0"/>
              <w:rPr>
                <w:sz w:val="15"/>
                <w:szCs w:val="15"/>
                <w:color w:val="auto"/>
              </w:rPr>
            </w:pPr>
          </w:p>
        </w:tc>
        <w:tc>
          <w:tcPr>
            <w:tcW w:w="10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149,202</w:t>
            </w:r>
          </w:p>
        </w:tc>
        <w:tc>
          <w:tcPr>
            <w:tcW w:w="100" w:type="dxa"/>
            <w:vAlign w:val="bottom"/>
            <w:shd w:val="clear" w:color="auto" w:fill="B9D9EB"/>
          </w:tcPr>
          <w:p>
            <w:pPr>
              <w:spacing w:after="0"/>
              <w:rPr>
                <w:sz w:val="15"/>
                <w:szCs w:val="15"/>
                <w:color w:val="auto"/>
              </w:rPr>
            </w:pPr>
          </w:p>
        </w:tc>
        <w:tc>
          <w:tcPr>
            <w:tcW w:w="80" w:type="dxa"/>
            <w:vAlign w:val="bottom"/>
            <w:tcBorders>
              <w:bottom w:val="single" w:sz="8" w:color="auto"/>
            </w:tcBorders>
            <w:shd w:val="clear" w:color="auto" w:fill="B9D9EB"/>
          </w:tcPr>
          <w:p>
            <w:pPr>
              <w:spacing w:after="0"/>
              <w:rPr>
                <w:sz w:val="15"/>
                <w:szCs w:val="15"/>
                <w:color w:val="auto"/>
              </w:rPr>
            </w:pPr>
          </w:p>
        </w:tc>
        <w:tc>
          <w:tcPr>
            <w:tcW w:w="10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140,508</w:t>
            </w:r>
          </w:p>
        </w:tc>
        <w:tc>
          <w:tcPr>
            <w:tcW w:w="780" w:type="dxa"/>
            <w:vAlign w:val="bottom"/>
          </w:tcPr>
          <w:p>
            <w:pPr>
              <w:spacing w:after="0"/>
              <w:rPr>
                <w:sz w:val="15"/>
                <w:szCs w:val="15"/>
                <w:color w:val="auto"/>
              </w:rPr>
            </w:pPr>
          </w:p>
        </w:tc>
      </w:tr>
      <w:tr>
        <w:trPr>
          <w:trHeight w:val="160"/>
        </w:trPr>
        <w:tc>
          <w:tcPr>
            <w:tcW w:w="3900" w:type="dxa"/>
            <w:vAlign w:val="bottom"/>
            <w:tcBorders>
              <w:bottom w:val="single" w:sz="8" w:color="B9D9EB"/>
            </w:tcBorders>
          </w:tcPr>
          <w:p>
            <w:pPr>
              <w:spacing w:after="0"/>
              <w:rPr>
                <w:sz w:val="20"/>
                <w:szCs w:val="20"/>
                <w:color w:val="auto"/>
              </w:rPr>
            </w:pPr>
            <w:r>
              <w:rPr>
                <w:rFonts w:ascii="Arial" w:cs="Arial" w:eastAsia="Arial" w:hAnsi="Arial"/>
                <w:sz w:val="12"/>
                <w:szCs w:val="12"/>
                <w:color w:val="auto"/>
              </w:rPr>
              <w:t>Total current liabilities</w:t>
            </w: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641,680</w:t>
            </w:r>
          </w:p>
        </w:tc>
        <w:tc>
          <w:tcPr>
            <w:tcW w:w="100" w:type="dxa"/>
            <w:vAlign w:val="bottom"/>
            <w:tcBorders>
              <w:bottom w:val="single" w:sz="8" w:color="B9D9EB"/>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667,098</w:t>
            </w:r>
          </w:p>
        </w:tc>
        <w:tc>
          <w:tcPr>
            <w:tcW w:w="780" w:type="dxa"/>
            <w:vAlign w:val="bottom"/>
          </w:tcPr>
          <w:p>
            <w:pPr>
              <w:spacing w:after="0"/>
              <w:rPr>
                <w:sz w:val="13"/>
                <w:szCs w:val="13"/>
                <w:color w:val="auto"/>
              </w:rPr>
            </w:pPr>
          </w:p>
        </w:tc>
      </w:tr>
      <w:tr>
        <w:trPr>
          <w:trHeight w:val="160"/>
        </w:trPr>
        <w:tc>
          <w:tcPr>
            <w:tcW w:w="3900" w:type="dxa"/>
            <w:vAlign w:val="bottom"/>
            <w:shd w:val="clear" w:color="auto" w:fill="B9D9EB"/>
          </w:tcPr>
          <w:p>
            <w:pPr>
              <w:spacing w:after="0"/>
              <w:rPr>
                <w:sz w:val="20"/>
                <w:szCs w:val="20"/>
                <w:color w:val="auto"/>
              </w:rPr>
            </w:pPr>
            <w:r>
              <w:rPr>
                <w:rFonts w:ascii="Arial" w:cs="Arial" w:eastAsia="Arial" w:hAnsi="Arial"/>
                <w:sz w:val="12"/>
                <w:szCs w:val="12"/>
                <w:color w:val="auto"/>
              </w:rPr>
              <w:t>Long-term debt</w:t>
            </w:r>
          </w:p>
        </w:tc>
        <w:tc>
          <w:tcPr>
            <w:tcW w:w="100" w:type="dxa"/>
            <w:vAlign w:val="bottom"/>
            <w:shd w:val="clear" w:color="auto" w:fill="B9D9EB"/>
          </w:tcPr>
          <w:p>
            <w:pPr>
              <w:spacing w:after="0"/>
              <w:rPr>
                <w:sz w:val="13"/>
                <w:szCs w:val="13"/>
                <w:color w:val="auto"/>
              </w:rPr>
            </w:pPr>
          </w:p>
        </w:tc>
        <w:tc>
          <w:tcPr>
            <w:tcW w:w="1040" w:type="dxa"/>
            <w:vAlign w:val="bottom"/>
            <w:shd w:val="clear" w:color="auto" w:fill="B9D9EB"/>
          </w:tcPr>
          <w:p>
            <w:pPr>
              <w:jc w:val="right"/>
              <w:spacing w:after="0"/>
              <w:rPr>
                <w:sz w:val="20"/>
                <w:szCs w:val="20"/>
                <w:color w:val="auto"/>
              </w:rPr>
            </w:pPr>
            <w:r>
              <w:rPr>
                <w:rFonts w:ascii="Arial" w:cs="Arial" w:eastAsia="Arial" w:hAnsi="Arial"/>
                <w:sz w:val="12"/>
                <w:szCs w:val="12"/>
                <w:color w:val="auto"/>
              </w:rPr>
              <w:t>586,203</w:t>
            </w:r>
          </w:p>
        </w:tc>
        <w:tc>
          <w:tcPr>
            <w:tcW w:w="100" w:type="dxa"/>
            <w:vAlign w:val="bottom"/>
            <w:shd w:val="clear" w:color="auto" w:fill="B9D9EB"/>
          </w:tcPr>
          <w:p>
            <w:pPr>
              <w:spacing w:after="0"/>
              <w:rPr>
                <w:sz w:val="13"/>
                <w:szCs w:val="13"/>
                <w:color w:val="auto"/>
              </w:rPr>
            </w:pPr>
          </w:p>
        </w:tc>
        <w:tc>
          <w:tcPr>
            <w:tcW w:w="80" w:type="dxa"/>
            <w:vAlign w:val="bottom"/>
            <w:shd w:val="clear" w:color="auto" w:fill="B9D9EB"/>
          </w:tcPr>
          <w:p>
            <w:pPr>
              <w:spacing w:after="0"/>
              <w:rPr>
                <w:sz w:val="13"/>
                <w:szCs w:val="13"/>
                <w:color w:val="auto"/>
              </w:rPr>
            </w:pPr>
          </w:p>
        </w:tc>
        <w:tc>
          <w:tcPr>
            <w:tcW w:w="1080" w:type="dxa"/>
            <w:vAlign w:val="bottom"/>
            <w:shd w:val="clear" w:color="auto" w:fill="B9D9EB"/>
          </w:tcPr>
          <w:p>
            <w:pPr>
              <w:jc w:val="right"/>
              <w:spacing w:after="0"/>
              <w:rPr>
                <w:sz w:val="20"/>
                <w:szCs w:val="20"/>
                <w:color w:val="auto"/>
              </w:rPr>
            </w:pPr>
            <w:r>
              <w:rPr>
                <w:rFonts w:ascii="Arial" w:cs="Arial" w:eastAsia="Arial" w:hAnsi="Arial"/>
                <w:sz w:val="12"/>
                <w:szCs w:val="12"/>
                <w:color w:val="auto"/>
              </w:rPr>
              <w:t>513,055</w:t>
            </w:r>
          </w:p>
        </w:tc>
        <w:tc>
          <w:tcPr>
            <w:tcW w:w="780" w:type="dxa"/>
            <w:vAlign w:val="bottom"/>
          </w:tcPr>
          <w:p>
            <w:pPr>
              <w:spacing w:after="0"/>
              <w:rPr>
                <w:sz w:val="13"/>
                <w:szCs w:val="13"/>
                <w:color w:val="auto"/>
              </w:rPr>
            </w:pPr>
          </w:p>
        </w:tc>
      </w:tr>
      <w:tr>
        <w:trPr>
          <w:trHeight w:val="180"/>
        </w:trPr>
        <w:tc>
          <w:tcPr>
            <w:tcW w:w="3900" w:type="dxa"/>
            <w:vAlign w:val="bottom"/>
          </w:tcPr>
          <w:p>
            <w:pPr>
              <w:spacing w:after="0"/>
              <w:rPr>
                <w:sz w:val="20"/>
                <w:szCs w:val="20"/>
                <w:color w:val="auto"/>
              </w:rPr>
            </w:pPr>
            <w:r>
              <w:rPr>
                <w:rFonts w:ascii="Arial" w:cs="Arial" w:eastAsia="Arial" w:hAnsi="Arial"/>
                <w:sz w:val="12"/>
                <w:szCs w:val="12"/>
                <w:color w:val="auto"/>
              </w:rPr>
              <w:t>Other liabilities</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307,451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265,743</w:t>
            </w:r>
          </w:p>
        </w:tc>
        <w:tc>
          <w:tcPr>
            <w:tcW w:w="780" w:type="dxa"/>
            <w:vAlign w:val="bottom"/>
          </w:tcPr>
          <w:p>
            <w:pPr>
              <w:spacing w:after="0"/>
              <w:rPr>
                <w:sz w:val="15"/>
                <w:szCs w:val="15"/>
                <w:color w:val="auto"/>
              </w:rPr>
            </w:pPr>
          </w:p>
        </w:tc>
      </w:tr>
      <w:tr>
        <w:trPr>
          <w:trHeight w:val="180"/>
        </w:trPr>
        <w:tc>
          <w:tcPr>
            <w:tcW w:w="3900" w:type="dxa"/>
            <w:vAlign w:val="bottom"/>
            <w:shd w:val="clear" w:color="auto" w:fill="B9D9EB"/>
          </w:tcPr>
          <w:p>
            <w:pPr>
              <w:spacing w:after="0"/>
              <w:rPr>
                <w:sz w:val="20"/>
                <w:szCs w:val="20"/>
                <w:color w:val="auto"/>
              </w:rPr>
            </w:pPr>
            <w:r>
              <w:rPr>
                <w:rFonts w:ascii="Arial" w:cs="Arial" w:eastAsia="Arial" w:hAnsi="Arial"/>
                <w:sz w:val="12"/>
                <w:szCs w:val="12"/>
                <w:color w:val="auto"/>
              </w:rPr>
              <w:t>Noncurrent contract liabilities</w:t>
            </w:r>
          </w:p>
        </w:tc>
        <w:tc>
          <w:tcPr>
            <w:tcW w:w="100" w:type="dxa"/>
            <w:vAlign w:val="bottom"/>
            <w:tcBorders>
              <w:bottom w:val="single" w:sz="8" w:color="auto"/>
            </w:tcBorders>
            <w:shd w:val="clear" w:color="auto" w:fill="B9D9EB"/>
          </w:tcPr>
          <w:p>
            <w:pPr>
              <w:spacing w:after="0"/>
              <w:rPr>
                <w:sz w:val="15"/>
                <w:szCs w:val="15"/>
                <w:color w:val="auto"/>
              </w:rPr>
            </w:pPr>
          </w:p>
        </w:tc>
        <w:tc>
          <w:tcPr>
            <w:tcW w:w="10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50,863</w:t>
            </w:r>
          </w:p>
        </w:tc>
        <w:tc>
          <w:tcPr>
            <w:tcW w:w="100" w:type="dxa"/>
            <w:vAlign w:val="bottom"/>
            <w:shd w:val="clear" w:color="auto" w:fill="B9D9EB"/>
          </w:tcPr>
          <w:p>
            <w:pPr>
              <w:spacing w:after="0"/>
              <w:rPr>
                <w:sz w:val="15"/>
                <w:szCs w:val="15"/>
                <w:color w:val="auto"/>
              </w:rPr>
            </w:pPr>
          </w:p>
        </w:tc>
        <w:tc>
          <w:tcPr>
            <w:tcW w:w="80" w:type="dxa"/>
            <w:vAlign w:val="bottom"/>
            <w:tcBorders>
              <w:bottom w:val="single" w:sz="8" w:color="auto"/>
            </w:tcBorders>
            <w:shd w:val="clear" w:color="auto" w:fill="B9D9EB"/>
          </w:tcPr>
          <w:p>
            <w:pPr>
              <w:spacing w:after="0"/>
              <w:rPr>
                <w:sz w:val="15"/>
                <w:szCs w:val="15"/>
                <w:color w:val="auto"/>
              </w:rPr>
            </w:pPr>
          </w:p>
        </w:tc>
        <w:tc>
          <w:tcPr>
            <w:tcW w:w="10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181,883</w:t>
            </w:r>
          </w:p>
        </w:tc>
        <w:tc>
          <w:tcPr>
            <w:tcW w:w="780" w:type="dxa"/>
            <w:vAlign w:val="bottom"/>
          </w:tcPr>
          <w:p>
            <w:pPr>
              <w:spacing w:after="0"/>
              <w:rPr>
                <w:sz w:val="15"/>
                <w:szCs w:val="15"/>
                <w:color w:val="auto"/>
              </w:rPr>
            </w:pPr>
          </w:p>
        </w:tc>
      </w:tr>
      <w:tr>
        <w:trPr>
          <w:trHeight w:val="160"/>
        </w:trPr>
        <w:tc>
          <w:tcPr>
            <w:tcW w:w="3900" w:type="dxa"/>
            <w:vAlign w:val="bottom"/>
            <w:tcBorders>
              <w:bottom w:val="single" w:sz="8" w:color="B9D9EB"/>
            </w:tcBorders>
          </w:tcPr>
          <w:p>
            <w:pPr>
              <w:ind w:left="300"/>
              <w:spacing w:after="0"/>
              <w:rPr>
                <w:sz w:val="20"/>
                <w:szCs w:val="20"/>
                <w:color w:val="auto"/>
              </w:rPr>
            </w:pPr>
            <w:r>
              <w:rPr>
                <w:rFonts w:ascii="Arial" w:cs="Arial" w:eastAsia="Arial" w:hAnsi="Arial"/>
                <w:sz w:val="12"/>
                <w:szCs w:val="12"/>
                <w:b w:val="1"/>
                <w:bCs w:val="1"/>
                <w:color w:val="auto"/>
              </w:rPr>
              <w:t>Total liabilities</w:t>
            </w: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1,586,197</w:t>
            </w:r>
          </w:p>
        </w:tc>
        <w:tc>
          <w:tcPr>
            <w:tcW w:w="100" w:type="dxa"/>
            <w:vAlign w:val="bottom"/>
            <w:tcBorders>
              <w:bottom w:val="single" w:sz="8" w:color="B9D9EB"/>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1,627,779</w:t>
            </w:r>
          </w:p>
        </w:tc>
        <w:tc>
          <w:tcPr>
            <w:tcW w:w="780" w:type="dxa"/>
            <w:vAlign w:val="bottom"/>
          </w:tcPr>
          <w:p>
            <w:pPr>
              <w:spacing w:after="0"/>
              <w:rPr>
                <w:sz w:val="13"/>
                <w:szCs w:val="13"/>
                <w:color w:val="auto"/>
              </w:rPr>
            </w:pPr>
          </w:p>
        </w:tc>
      </w:tr>
      <w:tr>
        <w:trPr>
          <w:trHeight w:val="160"/>
        </w:trPr>
        <w:tc>
          <w:tcPr>
            <w:tcW w:w="3900" w:type="dxa"/>
            <w:vAlign w:val="bottom"/>
            <w:shd w:val="clear" w:color="auto" w:fill="B9D9EB"/>
          </w:tcPr>
          <w:p>
            <w:pPr>
              <w:spacing w:after="0"/>
              <w:rPr>
                <w:sz w:val="20"/>
                <w:szCs w:val="20"/>
                <w:color w:val="auto"/>
              </w:rPr>
            </w:pPr>
            <w:r>
              <w:rPr>
                <w:rFonts w:ascii="Arial" w:cs="Arial" w:eastAsia="Arial" w:hAnsi="Arial"/>
                <w:sz w:val="12"/>
                <w:szCs w:val="12"/>
                <w:b w:val="1"/>
                <w:bCs w:val="1"/>
                <w:color w:val="auto"/>
              </w:rPr>
              <w:t>Commitments and contingencies</w:t>
            </w:r>
          </w:p>
        </w:tc>
        <w:tc>
          <w:tcPr>
            <w:tcW w:w="100" w:type="dxa"/>
            <w:vAlign w:val="bottom"/>
            <w:shd w:val="clear" w:color="auto" w:fill="B9D9EB"/>
          </w:tcPr>
          <w:p>
            <w:pPr>
              <w:spacing w:after="0"/>
              <w:rPr>
                <w:sz w:val="13"/>
                <w:szCs w:val="13"/>
                <w:color w:val="auto"/>
              </w:rPr>
            </w:pPr>
          </w:p>
        </w:tc>
        <w:tc>
          <w:tcPr>
            <w:tcW w:w="1040" w:type="dxa"/>
            <w:vAlign w:val="bottom"/>
            <w:shd w:val="clear" w:color="auto" w:fill="B9D9EB"/>
          </w:tcPr>
          <w:p>
            <w:pPr>
              <w:spacing w:after="0"/>
              <w:rPr>
                <w:sz w:val="13"/>
                <w:szCs w:val="13"/>
                <w:color w:val="auto"/>
              </w:rPr>
            </w:pPr>
          </w:p>
        </w:tc>
        <w:tc>
          <w:tcPr>
            <w:tcW w:w="100" w:type="dxa"/>
            <w:vAlign w:val="bottom"/>
            <w:shd w:val="clear" w:color="auto" w:fill="B9D9EB"/>
          </w:tcPr>
          <w:p>
            <w:pPr>
              <w:spacing w:after="0"/>
              <w:rPr>
                <w:sz w:val="13"/>
                <w:szCs w:val="13"/>
                <w:color w:val="auto"/>
              </w:rPr>
            </w:pPr>
          </w:p>
        </w:tc>
        <w:tc>
          <w:tcPr>
            <w:tcW w:w="80" w:type="dxa"/>
            <w:vAlign w:val="bottom"/>
            <w:shd w:val="clear" w:color="auto" w:fill="B9D9EB"/>
          </w:tcPr>
          <w:p>
            <w:pPr>
              <w:spacing w:after="0"/>
              <w:rPr>
                <w:sz w:val="13"/>
                <w:szCs w:val="13"/>
                <w:color w:val="auto"/>
              </w:rPr>
            </w:pPr>
          </w:p>
        </w:tc>
        <w:tc>
          <w:tcPr>
            <w:tcW w:w="1080" w:type="dxa"/>
            <w:vAlign w:val="bottom"/>
            <w:shd w:val="clear" w:color="auto" w:fill="B9D9EB"/>
          </w:tcPr>
          <w:p>
            <w:pPr>
              <w:spacing w:after="0"/>
              <w:rPr>
                <w:sz w:val="13"/>
                <w:szCs w:val="13"/>
                <w:color w:val="auto"/>
              </w:rPr>
            </w:pPr>
          </w:p>
        </w:tc>
        <w:tc>
          <w:tcPr>
            <w:tcW w:w="780" w:type="dxa"/>
            <w:vAlign w:val="bottom"/>
          </w:tcPr>
          <w:p>
            <w:pPr>
              <w:spacing w:after="0"/>
              <w:rPr>
                <w:sz w:val="13"/>
                <w:szCs w:val="13"/>
                <w:color w:val="auto"/>
              </w:rPr>
            </w:pPr>
          </w:p>
        </w:tc>
      </w:tr>
      <w:tr>
        <w:trPr>
          <w:trHeight w:val="180"/>
        </w:trPr>
        <w:tc>
          <w:tcPr>
            <w:tcW w:w="3900" w:type="dxa"/>
            <w:vAlign w:val="bottom"/>
            <w:tcBorders>
              <w:bottom w:val="single" w:sz="8" w:color="B9D9EB"/>
            </w:tcBorders>
          </w:tcPr>
          <w:p>
            <w:pPr>
              <w:spacing w:after="0"/>
              <w:rPr>
                <w:sz w:val="20"/>
                <w:szCs w:val="20"/>
                <w:color w:val="auto"/>
              </w:rPr>
            </w:pPr>
            <w:r>
              <w:rPr>
                <w:rFonts w:ascii="Arial" w:cs="Arial" w:eastAsia="Arial" w:hAnsi="Arial"/>
                <w:sz w:val="12"/>
                <w:szCs w:val="12"/>
                <w:color w:val="auto"/>
              </w:rPr>
              <w:t>Total shareholders’ equity</w:t>
            </w: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3,921,240</w:t>
            </w:r>
          </w:p>
        </w:tc>
        <w:tc>
          <w:tcPr>
            <w:tcW w:w="100" w:type="dxa"/>
            <w:vAlign w:val="bottom"/>
            <w:tcBorders>
              <w:bottom w:val="single" w:sz="8" w:color="B9D9EB"/>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3,607,085</w:t>
            </w:r>
          </w:p>
        </w:tc>
        <w:tc>
          <w:tcPr>
            <w:tcW w:w="780" w:type="dxa"/>
            <w:vAlign w:val="bottom"/>
          </w:tcPr>
          <w:p>
            <w:pPr>
              <w:spacing w:after="0"/>
              <w:rPr>
                <w:sz w:val="15"/>
                <w:szCs w:val="15"/>
                <w:color w:val="auto"/>
              </w:rPr>
            </w:pPr>
          </w:p>
        </w:tc>
      </w:tr>
      <w:tr>
        <w:trPr>
          <w:trHeight w:val="158"/>
        </w:trPr>
        <w:tc>
          <w:tcPr>
            <w:tcW w:w="3900" w:type="dxa"/>
            <w:vAlign w:val="bottom"/>
            <w:tcBorders>
              <w:bottom w:val="single" w:sz="8" w:color="B9D9EB"/>
            </w:tcBorders>
            <w:shd w:val="clear" w:color="auto" w:fill="B9D9EB"/>
          </w:tcPr>
          <w:p>
            <w:pPr>
              <w:ind w:left="300"/>
              <w:spacing w:after="0"/>
              <w:rPr>
                <w:sz w:val="20"/>
                <w:szCs w:val="20"/>
                <w:color w:val="auto"/>
              </w:rPr>
            </w:pPr>
            <w:r>
              <w:rPr>
                <w:rFonts w:ascii="Arial" w:cs="Arial" w:eastAsia="Arial" w:hAnsi="Arial"/>
                <w:sz w:val="12"/>
                <w:szCs w:val="12"/>
                <w:b w:val="1"/>
                <w:bCs w:val="1"/>
                <w:color w:val="auto"/>
              </w:rPr>
              <w:t>Total liabilities and equity</w:t>
            </w:r>
          </w:p>
        </w:tc>
        <w:tc>
          <w:tcPr>
            <w:tcW w:w="1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5,507,437</w:t>
            </w:r>
          </w:p>
        </w:tc>
        <w:tc>
          <w:tcPr>
            <w:tcW w:w="100" w:type="dxa"/>
            <w:vAlign w:val="bottom"/>
            <w:tcBorders>
              <w:bottom w:val="single" w:sz="8" w:color="B9D9EB"/>
            </w:tcBorders>
            <w:shd w:val="clear" w:color="auto" w:fill="B9D9EB"/>
          </w:tcPr>
          <w:p>
            <w:pPr>
              <w:spacing w:after="0"/>
              <w:rPr>
                <w:sz w:val="13"/>
                <w:szCs w:val="13"/>
                <w:color w:val="auto"/>
              </w:rPr>
            </w:pPr>
          </w:p>
        </w:tc>
        <w:tc>
          <w:tcPr>
            <w:tcW w:w="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5,234,864</w:t>
            </w:r>
          </w:p>
        </w:tc>
        <w:tc>
          <w:tcPr>
            <w:tcW w:w="780" w:type="dxa"/>
            <w:vAlign w:val="bottom"/>
          </w:tcPr>
          <w:p>
            <w:pPr>
              <w:spacing w:after="0"/>
              <w:rPr>
                <w:sz w:val="13"/>
                <w:szCs w:val="13"/>
                <w:color w:val="auto"/>
              </w:rPr>
            </w:pPr>
          </w:p>
        </w:tc>
      </w:tr>
      <w:tr>
        <w:trPr>
          <w:trHeight w:val="560"/>
        </w:trPr>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center"/>
              <w:ind w:right="160"/>
              <w:spacing w:after="0"/>
              <w:rPr>
                <w:sz w:val="20"/>
                <w:szCs w:val="20"/>
                <w:color w:val="auto"/>
              </w:rPr>
            </w:pPr>
            <w:r>
              <w:rPr>
                <w:rFonts w:ascii="Arial" w:cs="Arial" w:eastAsia="Arial" w:hAnsi="Arial"/>
                <w:sz w:val="12"/>
                <w:szCs w:val="12"/>
                <w:color w:val="auto"/>
                <w:w w:val="89"/>
              </w:rPr>
              <w:t>6</w:t>
            </w:r>
          </w:p>
        </w:tc>
        <w:tc>
          <w:tcPr>
            <w:tcW w:w="780" w:type="dxa"/>
            <w:vAlign w:val="bottom"/>
          </w:tcPr>
          <w:p>
            <w:pPr>
              <w:spacing w:after="0"/>
              <w:rPr>
                <w:sz w:val="24"/>
                <w:szCs w:val="24"/>
                <w:color w:val="auto"/>
              </w:rPr>
            </w:pPr>
          </w:p>
        </w:tc>
      </w:tr>
    </w:tbl>
    <w:p>
      <w:pPr>
        <w:sectPr>
          <w:pgSz w:w="11900" w:h="16838" w:orient="portrait"/>
          <w:cols w:equalWidth="0" w:num="1">
            <w:col w:w="10159"/>
          </w:cols>
          <w:pgMar w:left="300" w:top="982" w:right="1440" w:bottom="1440" w:gutter="0" w:footer="0" w:header="0"/>
        </w:sectPr>
      </w:pPr>
    </w:p>
    <w:bookmarkStart w:id="9" w:name="page10"/>
    <w:bookmarkEnd w:id="9"/>
    <w:p>
      <w:pPr>
        <w:jc w:val="center"/>
        <w:ind w:right="-1140"/>
        <w:spacing w:after="0"/>
        <w:rPr>
          <w:sz w:val="20"/>
          <w:szCs w:val="20"/>
          <w:color w:val="auto"/>
        </w:rPr>
      </w:pPr>
      <w:r>
        <w:rPr>
          <w:rFonts w:ascii="Arial" w:cs="Arial" w:eastAsia="Arial" w:hAnsi="Arial"/>
          <w:sz w:val="12"/>
          <w:szCs w:val="12"/>
          <w:b w:val="1"/>
          <w:bCs w:val="1"/>
          <w:color w:val="auto"/>
        </w:rPr>
        <w:t>NOBLE CORPORATION plc AND SUBSIDIARIES</w:t>
      </w:r>
    </w:p>
    <w:p>
      <w:pPr>
        <w:spacing w:after="0" w:line="18" w:lineRule="exact"/>
        <w:rPr>
          <w:sz w:val="20"/>
          <w:szCs w:val="20"/>
          <w:color w:val="auto"/>
        </w:rPr>
      </w:pPr>
    </w:p>
    <w:p>
      <w:pPr>
        <w:jc w:val="center"/>
        <w:ind w:right="-1140"/>
        <w:spacing w:after="0"/>
        <w:rPr>
          <w:sz w:val="20"/>
          <w:szCs w:val="20"/>
          <w:color w:val="auto"/>
        </w:rPr>
      </w:pPr>
      <w:r>
        <w:rPr>
          <w:rFonts w:ascii="Arial" w:cs="Arial" w:eastAsia="Arial" w:hAnsi="Arial"/>
          <w:sz w:val="11"/>
          <w:szCs w:val="11"/>
          <w:b w:val="1"/>
          <w:bCs w:val="1"/>
          <w:color w:val="auto"/>
        </w:rPr>
        <w:t>CONDENSED CONSOLIDATED STATEMENTS OF CASH FLOWS</w:t>
      </w:r>
    </w:p>
    <w:p>
      <w:pPr>
        <w:spacing w:after="0" w:line="18"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(In thousands)</w:t>
      </w:r>
    </w:p>
    <w:p>
      <w:pPr>
        <w:spacing w:after="0" w:line="6"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(Unaudited)</w:t>
      </w:r>
    </w:p>
    <w:p>
      <w:pPr>
        <w:spacing w:after="0" w:line="180" w:lineRule="exact"/>
        <w:rPr>
          <w:sz w:val="20"/>
          <w:szCs w:val="20"/>
          <w:color w:val="auto"/>
        </w:rPr>
      </w:pPr>
    </w:p>
    <w:p>
      <w:pPr>
        <w:jc w:val="center"/>
        <w:ind w:right="-160"/>
        <w:spacing w:after="0"/>
        <w:rPr>
          <w:sz w:val="20"/>
          <w:szCs w:val="20"/>
          <w:color w:val="auto"/>
        </w:rPr>
      </w:pPr>
      <w:r>
        <w:rPr>
          <w:rFonts w:ascii="Arial" w:cs="Arial" w:eastAsia="Arial" w:hAnsi="Arial"/>
          <w:sz w:val="10"/>
          <w:szCs w:val="10"/>
          <w:b w:val="1"/>
          <w:bCs w:val="1"/>
          <w:color w:val="auto"/>
        </w:rPr>
        <w:t>Twelve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2555240</wp:posOffset>
            </wp:positionH>
            <wp:positionV relativeFrom="paragraph">
              <wp:posOffset>11430</wp:posOffset>
            </wp:positionV>
            <wp:extent cx="144018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0180" cy="5715"/>
                    </a:xfrm>
                    <a:prstGeom prst="rect">
                      <a:avLst/>
                    </a:prstGeom>
                    <a:noFill/>
                  </pic:spPr>
                </pic:pic>
              </a:graphicData>
            </a:graphic>
          </wp:anchor>
        </w:drawing>
      </w:r>
    </w:p>
    <w:p>
      <w:pPr>
        <w:spacing w:after="0" w:line="9" w:lineRule="exact"/>
        <w:rPr>
          <w:sz w:val="20"/>
          <w:szCs w:val="20"/>
          <w:color w:val="auto"/>
        </w:rPr>
      </w:pPr>
    </w:p>
    <w:p>
      <w:pPr>
        <w:ind w:left="4460"/>
        <w:spacing w:after="0"/>
        <w:tabs>
          <w:tab w:leader="none" w:pos="5620" w:val="left"/>
        </w:tabs>
        <w:rPr>
          <w:sz w:val="20"/>
          <w:szCs w:val="20"/>
          <w:color w:val="auto"/>
        </w:rPr>
      </w:pPr>
      <w:r>
        <w:rPr>
          <w:rFonts w:ascii="Arial" w:cs="Arial" w:eastAsia="Arial" w:hAnsi="Arial"/>
          <w:sz w:val="10"/>
          <w:szCs w:val="10"/>
          <w:b w:val="1"/>
          <w:bCs w:val="1"/>
          <w:color w:val="auto"/>
        </w:rPr>
        <w:t>2023</w:t>
      </w:r>
      <w:r>
        <w:rPr>
          <w:sz w:val="20"/>
          <w:szCs w:val="20"/>
          <w:color w:val="auto"/>
        </w:rPr>
        <w:tab/>
      </w:r>
      <w:r>
        <w:rPr>
          <w:rFonts w:ascii="Arial" w:cs="Arial" w:eastAsia="Arial" w:hAnsi="Arial"/>
          <w:sz w:val="10"/>
          <w:szCs w:val="10"/>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4000500" cy="1085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000500" cy="10858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Cash flows from operating activities</w:t>
      </w:r>
    </w:p>
    <w:p>
      <w:pPr>
        <w:sectPr>
          <w:pgSz w:w="11900" w:h="16838" w:orient="portrait"/>
          <w:cols w:equalWidth="0" w:num="1">
            <w:col w:w="10159"/>
          </w:cols>
          <w:pgMar w:left="300" w:top="982" w:right="1440" w:bottom="1440" w:gutter="0" w:footer="0" w:header="0"/>
        </w:sectPr>
      </w:pPr>
    </w:p>
    <w:p>
      <w:pPr>
        <w:spacing w:after="0" w:line="42" w:lineRule="exact"/>
        <w:rPr>
          <w:sz w:val="20"/>
          <w:szCs w:val="20"/>
          <w:color w:val="auto"/>
        </w:rPr>
      </w:pPr>
    </w:p>
    <w:p>
      <w:pPr>
        <w:ind w:left="140"/>
        <w:spacing w:after="0"/>
        <w:tabs>
          <w:tab w:leader="none" w:pos="4020" w:val="left"/>
        </w:tabs>
        <w:rPr>
          <w:sz w:val="20"/>
          <w:szCs w:val="20"/>
          <w:color w:val="auto"/>
        </w:rPr>
      </w:pPr>
      <w:r>
        <w:rPr>
          <w:rFonts w:ascii="Arial" w:cs="Arial" w:eastAsia="Arial" w:hAnsi="Arial"/>
          <w:sz w:val="12"/>
          <w:szCs w:val="12"/>
          <w:color w:val="auto"/>
        </w:rPr>
        <w:t>Net income (loss)</w:t>
      </w:r>
      <w:r>
        <w:rPr>
          <w:sz w:val="20"/>
          <w:szCs w:val="20"/>
          <w:color w:val="auto"/>
        </w:rPr>
        <w:tab/>
      </w:r>
      <w:r>
        <w:rPr>
          <w:rFonts w:ascii="Arial" w:cs="Arial" w:eastAsia="Arial" w:hAnsi="Arial"/>
          <w:sz w:val="10"/>
          <w:szCs w:val="1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4000500" cy="1771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000500" cy="177165"/>
                    </a:xfrm>
                    <a:prstGeom prst="rect">
                      <a:avLst/>
                    </a:prstGeom>
                    <a:noFill/>
                  </pic:spPr>
                </pic:pic>
              </a:graphicData>
            </a:graphic>
          </wp:anchor>
        </w:drawing>
      </w:r>
    </w:p>
    <w:p>
      <w:pPr>
        <w:spacing w:after="0" w:line="1" w:lineRule="exact"/>
        <w:rPr>
          <w:sz w:val="20"/>
          <w:szCs w:val="20"/>
          <w:color w:val="auto"/>
        </w:rPr>
      </w:pPr>
    </w:p>
    <w:p>
      <w:pPr>
        <w:ind w:left="140" w:right="560"/>
        <w:spacing w:after="0" w:line="234" w:lineRule="auto"/>
        <w:rPr>
          <w:sz w:val="20"/>
          <w:szCs w:val="20"/>
          <w:color w:val="auto"/>
        </w:rPr>
      </w:pPr>
      <w:r>
        <w:rPr>
          <w:rFonts w:ascii="Arial" w:cs="Arial" w:eastAsia="Arial" w:hAnsi="Arial"/>
          <w:sz w:val="12"/>
          <w:szCs w:val="12"/>
          <w:color w:val="auto"/>
        </w:rPr>
        <w:t>Adjustments to reconcile net income (loss) to net cash flow from operating activities:</w:t>
      </w:r>
    </w:p>
    <w:p>
      <w:pPr>
        <w:spacing w:after="0" w:line="31" w:lineRule="exact"/>
        <w:rPr>
          <w:sz w:val="20"/>
          <w:szCs w:val="20"/>
          <w:color w:val="auto"/>
        </w:rPr>
      </w:pPr>
    </w:p>
    <w:p>
      <w:pPr>
        <w:ind w:left="300"/>
        <w:spacing w:after="0"/>
        <w:rPr>
          <w:sz w:val="20"/>
          <w:szCs w:val="20"/>
          <w:color w:val="auto"/>
        </w:rPr>
      </w:pPr>
      <w:r>
        <w:rPr>
          <w:rFonts w:ascii="Arial" w:cs="Arial" w:eastAsia="Arial" w:hAnsi="Arial"/>
          <w:sz w:val="12"/>
          <w:szCs w:val="12"/>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4000500" cy="1143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000500" cy="114300"/>
                    </a:xfrm>
                    <a:prstGeom prst="rect">
                      <a:avLst/>
                    </a:prstGeom>
                    <a:noFill/>
                  </pic:spPr>
                </pic:pic>
              </a:graphicData>
            </a:graphic>
          </wp:anchor>
        </w:drawing>
      </w:r>
    </w:p>
    <w:p>
      <w:pPr>
        <w:spacing w:after="0" w:line="22" w:lineRule="exact"/>
        <w:rPr>
          <w:sz w:val="20"/>
          <w:szCs w:val="20"/>
          <w:color w:val="auto"/>
        </w:rPr>
      </w:pPr>
    </w:p>
    <w:p>
      <w:pPr>
        <w:ind w:left="300"/>
        <w:spacing w:after="0"/>
        <w:rPr>
          <w:sz w:val="20"/>
          <w:szCs w:val="20"/>
          <w:color w:val="auto"/>
        </w:rPr>
      </w:pPr>
      <w:r>
        <w:rPr>
          <w:rFonts w:ascii="Arial" w:cs="Arial" w:eastAsia="Arial" w:hAnsi="Arial"/>
          <w:sz w:val="12"/>
          <w:szCs w:val="12"/>
          <w:color w:val="auto"/>
        </w:rPr>
        <w:t>Amortization of intangible assets and contract liabilities, net</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2"/>
          <w:szCs w:val="12"/>
          <w:color w:val="auto"/>
        </w:rPr>
        <w:t>Gain on bargain purchase</w:t>
      </w:r>
    </w:p>
    <w:p>
      <w:pPr>
        <w:spacing w:after="0" w:line="36" w:lineRule="exact"/>
        <w:rPr>
          <w:sz w:val="20"/>
          <w:szCs w:val="20"/>
          <w:color w:val="auto"/>
        </w:rPr>
      </w:pPr>
    </w:p>
    <w:p>
      <w:pPr>
        <w:ind w:left="300"/>
        <w:spacing w:after="0"/>
        <w:rPr>
          <w:sz w:val="20"/>
          <w:szCs w:val="20"/>
          <w:color w:val="auto"/>
        </w:rPr>
      </w:pPr>
      <w:r>
        <w:rPr>
          <w:rFonts w:ascii="Arial" w:cs="Arial" w:eastAsia="Arial" w:hAnsi="Arial"/>
          <w:sz w:val="12"/>
          <w:szCs w:val="12"/>
          <w:color w:val="auto"/>
        </w:rPr>
        <w:t>(Gain) loss on extinguishment of debt,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4000500" cy="1143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000500" cy="114300"/>
                    </a:xfrm>
                    <a:prstGeom prst="rect">
                      <a:avLst/>
                    </a:prstGeom>
                    <a:noFill/>
                  </pic:spPr>
                </pic:pic>
              </a:graphicData>
            </a:graphic>
          </wp:anchor>
        </w:drawing>
      </w:r>
    </w:p>
    <w:p>
      <w:pPr>
        <w:spacing w:after="0" w:line="49" w:lineRule="exact"/>
        <w:rPr>
          <w:sz w:val="20"/>
          <w:szCs w:val="20"/>
          <w:color w:val="auto"/>
        </w:rPr>
      </w:pPr>
    </w:p>
    <w:p>
      <w:pPr>
        <w:ind w:left="300"/>
        <w:spacing w:after="0"/>
        <w:rPr>
          <w:sz w:val="20"/>
          <w:szCs w:val="20"/>
          <w:color w:val="auto"/>
        </w:rPr>
      </w:pPr>
      <w:r>
        <w:rPr>
          <w:rFonts w:ascii="Arial" w:cs="Arial" w:eastAsia="Arial" w:hAnsi="Arial"/>
          <w:sz w:val="12"/>
          <w:szCs w:val="12"/>
          <w:color w:val="auto"/>
        </w:rPr>
        <w:t>(Gain) loss on sale of operating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4000500" cy="182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000500" cy="182880"/>
                    </a:xfrm>
                    <a:prstGeom prst="rect">
                      <a:avLst/>
                    </a:prstGeom>
                    <a:noFill/>
                  </pic:spPr>
                </pic:pic>
              </a:graphicData>
            </a:graphic>
          </wp:anchor>
        </w:drawing>
      </w:r>
    </w:p>
    <w:p>
      <w:pPr>
        <w:spacing w:after="0" w:line="130" w:lineRule="exact"/>
        <w:rPr>
          <w:sz w:val="20"/>
          <w:szCs w:val="20"/>
          <w:color w:val="auto"/>
        </w:rPr>
      </w:pPr>
    </w:p>
    <w:p>
      <w:pPr>
        <w:ind w:right="140" w:firstLine="135"/>
        <w:spacing w:after="0" w:line="313" w:lineRule="auto"/>
        <w:rPr>
          <w:sz w:val="20"/>
          <w:szCs w:val="20"/>
          <w:color w:val="auto"/>
        </w:rPr>
      </w:pPr>
      <w:r>
        <w:rPr>
          <w:rFonts w:ascii="Arial" w:cs="Arial" w:eastAsia="Arial" w:hAnsi="Arial"/>
          <w:sz w:val="12"/>
          <w:szCs w:val="12"/>
          <w:color w:val="auto"/>
        </w:rPr>
        <w:t>Changes in components of working capital and other operating activities Net cash provided by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4000500" cy="1143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000500" cy="11430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b w:val="1"/>
          <w:bCs w:val="1"/>
          <w:color w:val="auto"/>
        </w:rPr>
        <w:t>Cash flows from investing activities</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9"/>
        </w:trPr>
        <w:tc>
          <w:tcPr>
            <w:tcW w:w="600" w:type="dxa"/>
            <w:vAlign w:val="bottom"/>
          </w:tcPr>
          <w:p>
            <w:pPr>
              <w:jc w:val="right"/>
              <w:ind w:right="60"/>
              <w:spacing w:after="0"/>
              <w:rPr>
                <w:sz w:val="20"/>
                <w:szCs w:val="20"/>
                <w:color w:val="auto"/>
              </w:rPr>
            </w:pPr>
            <w:r>
              <w:rPr>
                <w:rFonts w:ascii="Arial" w:cs="Arial" w:eastAsia="Arial" w:hAnsi="Arial"/>
                <w:sz w:val="12"/>
                <w:szCs w:val="12"/>
                <w:color w:val="auto"/>
              </w:rPr>
              <w:t>481,902</w:t>
            </w:r>
          </w:p>
        </w:tc>
        <w:tc>
          <w:tcPr>
            <w:tcW w:w="38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168,948</w:t>
            </w:r>
          </w:p>
        </w:tc>
      </w:tr>
      <w:tr>
        <w:trPr>
          <w:trHeight w:val="453"/>
        </w:trPr>
        <w:tc>
          <w:tcPr>
            <w:tcW w:w="600" w:type="dxa"/>
            <w:vAlign w:val="bottom"/>
          </w:tcPr>
          <w:p>
            <w:pPr>
              <w:jc w:val="right"/>
              <w:ind w:right="60"/>
              <w:spacing w:after="0"/>
              <w:rPr>
                <w:sz w:val="20"/>
                <w:szCs w:val="20"/>
                <w:color w:val="auto"/>
              </w:rPr>
            </w:pPr>
            <w:r>
              <w:rPr>
                <w:rFonts w:ascii="Arial" w:cs="Arial" w:eastAsia="Arial" w:hAnsi="Arial"/>
                <w:sz w:val="12"/>
                <w:szCs w:val="12"/>
                <w:color w:val="auto"/>
              </w:rPr>
              <w:t>301,345</w:t>
            </w:r>
          </w:p>
        </w:tc>
        <w:tc>
          <w:tcPr>
            <w:tcW w:w="3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146,879</w:t>
            </w:r>
          </w:p>
        </w:tc>
      </w:tr>
      <w:tr>
        <w:trPr>
          <w:trHeight w:val="186"/>
        </w:trPr>
        <w:tc>
          <w:tcPr>
            <w:tcW w:w="600" w:type="dxa"/>
            <w:vAlign w:val="bottom"/>
          </w:tcPr>
          <w:p>
            <w:pPr>
              <w:jc w:val="right"/>
              <w:ind w:right="20"/>
              <w:spacing w:after="0"/>
              <w:rPr>
                <w:sz w:val="20"/>
                <w:szCs w:val="20"/>
                <w:color w:val="auto"/>
              </w:rPr>
            </w:pPr>
            <w:r>
              <w:rPr>
                <w:rFonts w:ascii="Arial" w:cs="Arial" w:eastAsia="Arial" w:hAnsi="Arial"/>
                <w:sz w:val="12"/>
                <w:szCs w:val="12"/>
                <w:color w:val="auto"/>
                <w:w w:val="97"/>
              </w:rPr>
              <w:t>(106,776)</w:t>
            </w:r>
          </w:p>
        </w:tc>
        <w:tc>
          <w:tcPr>
            <w:tcW w:w="3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(5,352)</w:t>
            </w:r>
          </w:p>
        </w:tc>
      </w:tr>
      <w:tr>
        <w:trPr>
          <w:trHeight w:val="180"/>
        </w:trPr>
        <w:tc>
          <w:tcPr>
            <w:tcW w:w="600" w:type="dxa"/>
            <w:vAlign w:val="bottom"/>
          </w:tcPr>
          <w:p>
            <w:pPr>
              <w:jc w:val="right"/>
              <w:ind w:right="20"/>
              <w:spacing w:after="0"/>
              <w:rPr>
                <w:sz w:val="20"/>
                <w:szCs w:val="20"/>
                <w:color w:val="auto"/>
              </w:rPr>
            </w:pPr>
            <w:r>
              <w:rPr>
                <w:rFonts w:ascii="Arial" w:cs="Arial" w:eastAsia="Arial" w:hAnsi="Arial"/>
                <w:sz w:val="12"/>
                <w:szCs w:val="12"/>
                <w:color w:val="auto"/>
              </w:rPr>
              <w:t>(5,005)</w:t>
            </w:r>
          </w:p>
        </w:tc>
        <w:tc>
          <w:tcPr>
            <w:tcW w:w="3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0"/>
        </w:trPr>
        <w:tc>
          <w:tcPr>
            <w:tcW w:w="600" w:type="dxa"/>
            <w:vAlign w:val="bottom"/>
          </w:tcPr>
          <w:p>
            <w:pPr>
              <w:jc w:val="right"/>
              <w:ind w:right="60"/>
              <w:spacing w:after="0"/>
              <w:rPr>
                <w:sz w:val="20"/>
                <w:szCs w:val="20"/>
                <w:color w:val="auto"/>
              </w:rPr>
            </w:pPr>
            <w:r>
              <w:rPr>
                <w:rFonts w:ascii="Arial" w:cs="Arial" w:eastAsia="Arial" w:hAnsi="Arial"/>
                <w:sz w:val="12"/>
                <w:szCs w:val="12"/>
                <w:color w:val="auto"/>
              </w:rPr>
              <w:t>26,397</w:t>
            </w:r>
          </w:p>
        </w:tc>
        <w:tc>
          <w:tcPr>
            <w:tcW w:w="3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8,912</w:t>
            </w:r>
          </w:p>
        </w:tc>
      </w:tr>
    </w:tbl>
    <w:p>
      <w:pPr>
        <w:spacing w:after="0" w:line="21" w:lineRule="exact"/>
        <w:rPr>
          <w:sz w:val="20"/>
          <w:szCs w:val="20"/>
          <w:color w:val="auto"/>
        </w:rPr>
      </w:pPr>
    </w:p>
    <w:p>
      <w:pPr>
        <w:ind w:left="360"/>
        <w:spacing w:after="0"/>
        <w:rPr>
          <w:sz w:val="20"/>
          <w:szCs w:val="20"/>
          <w:color w:val="auto"/>
        </w:rPr>
      </w:pPr>
      <w:r>
        <w:rPr>
          <w:rFonts w:ascii="Arial" w:cs="Arial" w:eastAsia="Arial" w:hAnsi="Arial"/>
          <w:sz w:val="12"/>
          <w:szCs w:val="12"/>
          <w:color w:val="auto"/>
        </w:rPr>
        <w:t>—</w:t>
      </w:r>
      <w:r>
        <w:rPr>
          <w:rFonts w:ascii="Arial" w:cs="Arial" w:eastAsia="Arial" w:hAnsi="Arial"/>
          <w:sz w:val="11"/>
          <w:szCs w:val="11"/>
          <w:color w:val="auto"/>
        </w:rPr>
        <w:t>(90,230)</w:t>
      </w:r>
    </w:p>
    <w:p>
      <w:pPr>
        <w:spacing w:after="0" w:line="150" w:lineRule="exact"/>
        <w:rPr>
          <w:sz w:val="20"/>
          <w:szCs w:val="20"/>
          <w:color w:val="auto"/>
        </w:rPr>
      </w:pPr>
    </w:p>
    <w:p>
      <w:pPr>
        <w:spacing w:after="0"/>
        <w:tabs>
          <w:tab w:leader="none" w:pos="1280" w:val="left"/>
        </w:tabs>
        <w:rPr>
          <w:sz w:val="20"/>
          <w:szCs w:val="20"/>
          <w:color w:val="auto"/>
        </w:rPr>
      </w:pPr>
      <w:r>
        <w:rPr>
          <w:rFonts w:ascii="Arial" w:cs="Arial" w:eastAsia="Arial" w:hAnsi="Arial"/>
          <w:sz w:val="12"/>
          <w:szCs w:val="12"/>
          <w:color w:val="auto"/>
        </w:rPr>
        <w:t>(123,526)</w:t>
      </w:r>
      <w:r>
        <w:rPr>
          <w:sz w:val="20"/>
          <w:szCs w:val="20"/>
          <w:color w:val="auto"/>
        </w:rPr>
        <w:tab/>
      </w:r>
      <w:r>
        <w:rPr>
          <w:rFonts w:ascii="Arial" w:cs="Arial" w:eastAsia="Arial" w:hAnsi="Arial"/>
          <w:sz w:val="12"/>
          <w:szCs w:val="12"/>
          <w:color w:val="auto"/>
        </w:rPr>
        <w:t>51,828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12065</wp:posOffset>
            </wp:positionV>
            <wp:extent cx="144018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0180" cy="5715"/>
                    </a:xfrm>
                    <a:prstGeom prst="rect">
                      <a:avLst/>
                    </a:prstGeom>
                    <a:noFill/>
                  </pic:spPr>
                </pic:pic>
              </a:graphicData>
            </a:graphic>
          </wp:anchor>
        </w:drawing>
      </w:r>
    </w:p>
    <w:p>
      <w:pPr>
        <w:spacing w:after="0" w:line="22" w:lineRule="exact"/>
        <w:rPr>
          <w:sz w:val="20"/>
          <w:szCs w:val="20"/>
          <w:color w:val="auto"/>
        </w:rPr>
      </w:pPr>
    </w:p>
    <w:p>
      <w:pPr>
        <w:ind w:left="60"/>
        <w:spacing w:after="0"/>
        <w:tabs>
          <w:tab w:leader="none" w:pos="1220" w:val="left"/>
        </w:tabs>
        <w:rPr>
          <w:sz w:val="20"/>
          <w:szCs w:val="20"/>
          <w:color w:val="auto"/>
        </w:rPr>
      </w:pPr>
      <w:r>
        <w:rPr>
          <w:rFonts w:ascii="Arial" w:cs="Arial" w:eastAsia="Arial" w:hAnsi="Arial"/>
          <w:sz w:val="12"/>
          <w:szCs w:val="12"/>
          <w:color w:val="auto"/>
        </w:rPr>
        <w:t>574,337</w:t>
      </w:r>
      <w:r>
        <w:rPr>
          <w:sz w:val="20"/>
          <w:szCs w:val="20"/>
          <w:color w:val="auto"/>
        </w:rPr>
        <w:tab/>
      </w:r>
      <w:r>
        <w:rPr>
          <w:rFonts w:ascii="Arial" w:cs="Arial" w:eastAsia="Arial" w:hAnsi="Arial"/>
          <w:sz w:val="12"/>
          <w:szCs w:val="12"/>
          <w:color w:val="auto"/>
        </w:rPr>
        <w:t>280,985</w:t>
      </w:r>
    </w:p>
    <w:p>
      <w:pPr>
        <w:spacing w:after="0" w:line="222" w:lineRule="exact"/>
        <w:rPr>
          <w:sz w:val="20"/>
          <w:szCs w:val="20"/>
          <w:color w:val="auto"/>
        </w:rPr>
      </w:pPr>
    </w:p>
    <w:p>
      <w:pPr>
        <w:sectPr>
          <w:pgSz w:w="11900" w:h="16838" w:orient="portrait"/>
          <w:cols w:equalWidth="0" w:num="2">
            <w:col w:w="4100" w:space="460"/>
            <w:col w:w="5599"/>
          </w:cols>
          <w:pgMar w:left="300" w:top="982" w:right="1440" w:bottom="1440" w:gutter="0" w:footer="0" w:header="0"/>
          <w:type w:val="continuous"/>
        </w:sectPr>
      </w:pPr>
    </w:p>
    <w:tbl>
      <w:tblPr>
        <w:tblLayout w:type="fixed"/>
        <w:tblInd w:w="0" w:type="dxa"/>
        <w:tblCellMar>
          <w:top w:w="0" w:type="dxa"/>
          <w:left w:w="0" w:type="dxa"/>
          <w:bottom w:w="0" w:type="dxa"/>
          <w:right w:w="0" w:type="dxa"/>
        </w:tblCellMar>
      </w:tblPr>
      <w:tr>
        <w:trPr>
          <w:trHeight w:val="157"/>
        </w:trPr>
        <w:tc>
          <w:tcPr>
            <w:tcW w:w="4020" w:type="dxa"/>
            <w:vAlign w:val="bottom"/>
          </w:tcPr>
          <w:p>
            <w:pPr>
              <w:ind w:left="140"/>
              <w:spacing w:after="0"/>
              <w:rPr>
                <w:sz w:val="20"/>
                <w:szCs w:val="20"/>
                <w:color w:val="auto"/>
              </w:rPr>
            </w:pPr>
            <w:r>
              <w:rPr>
                <w:rFonts w:ascii="Arial" w:cs="Arial" w:eastAsia="Arial" w:hAnsi="Arial"/>
                <w:sz w:val="12"/>
                <w:szCs w:val="12"/>
                <w:color w:val="auto"/>
              </w:rPr>
              <w:t>Capital expenditures</w:t>
            </w:r>
          </w:p>
        </w:tc>
        <w:tc>
          <w:tcPr>
            <w:tcW w:w="3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(409,581)</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(174,319)</w:t>
            </w:r>
          </w:p>
        </w:tc>
      </w:tr>
      <w:tr>
        <w:trPr>
          <w:trHeight w:val="180"/>
        </w:trPr>
        <w:tc>
          <w:tcPr>
            <w:tcW w:w="4020" w:type="dxa"/>
            <w:vAlign w:val="bottom"/>
            <w:shd w:val="clear" w:color="auto" w:fill="B9D9EB"/>
          </w:tcPr>
          <w:p>
            <w:pPr>
              <w:ind w:left="140"/>
              <w:spacing w:after="0"/>
              <w:rPr>
                <w:sz w:val="20"/>
                <w:szCs w:val="20"/>
                <w:color w:val="auto"/>
              </w:rPr>
            </w:pPr>
            <w:r>
              <w:rPr>
                <w:rFonts w:ascii="Arial" w:cs="Arial" w:eastAsia="Arial" w:hAnsi="Arial"/>
                <w:sz w:val="12"/>
                <w:szCs w:val="12"/>
                <w:color w:val="auto"/>
              </w:rPr>
              <w:t>Proceeds from insurance claims</w:t>
            </w:r>
          </w:p>
        </w:tc>
        <w:tc>
          <w:tcPr>
            <w:tcW w:w="320" w:type="dxa"/>
            <w:vAlign w:val="bottom"/>
            <w:shd w:val="clear" w:color="auto" w:fill="B9D9EB"/>
          </w:tcPr>
          <w:p>
            <w:pPr>
              <w:spacing w:after="0"/>
              <w:rPr>
                <w:sz w:val="15"/>
                <w:szCs w:val="15"/>
                <w:color w:val="auto"/>
              </w:rPr>
            </w:pPr>
          </w:p>
        </w:tc>
        <w:tc>
          <w:tcPr>
            <w:tcW w:w="760" w:type="dxa"/>
            <w:vAlign w:val="bottom"/>
            <w:shd w:val="clear" w:color="auto" w:fill="B9D9EB"/>
          </w:tcPr>
          <w:p>
            <w:pPr>
              <w:jc w:val="right"/>
              <w:spacing w:after="0"/>
              <w:rPr>
                <w:sz w:val="20"/>
                <w:szCs w:val="20"/>
                <w:color w:val="auto"/>
              </w:rPr>
            </w:pPr>
            <w:r>
              <w:rPr>
                <w:rFonts w:ascii="Arial" w:cs="Arial" w:eastAsia="Arial" w:hAnsi="Arial"/>
                <w:sz w:val="12"/>
                <w:szCs w:val="12"/>
                <w:color w:val="auto"/>
              </w:rPr>
              <w:t>18,809</w:t>
            </w:r>
          </w:p>
        </w:tc>
        <w:tc>
          <w:tcPr>
            <w:tcW w:w="120" w:type="dxa"/>
            <w:vAlign w:val="bottom"/>
            <w:shd w:val="clear" w:color="auto" w:fill="B9D9EB"/>
          </w:tcPr>
          <w:p>
            <w:pPr>
              <w:spacing w:after="0"/>
              <w:rPr>
                <w:sz w:val="15"/>
                <w:szCs w:val="15"/>
                <w:color w:val="auto"/>
              </w:rPr>
            </w:pPr>
          </w:p>
        </w:tc>
        <w:tc>
          <w:tcPr>
            <w:tcW w:w="240" w:type="dxa"/>
            <w:vAlign w:val="bottom"/>
            <w:shd w:val="clear" w:color="auto" w:fill="B9D9EB"/>
          </w:tcPr>
          <w:p>
            <w:pPr>
              <w:spacing w:after="0"/>
              <w:rPr>
                <w:sz w:val="15"/>
                <w:szCs w:val="15"/>
                <w:color w:val="auto"/>
              </w:rPr>
            </w:pPr>
          </w:p>
        </w:tc>
        <w:tc>
          <w:tcPr>
            <w:tcW w:w="840" w:type="dxa"/>
            <w:vAlign w:val="bottom"/>
            <w:shd w:val="clear" w:color="auto" w:fill="B9D9EB"/>
          </w:tcPr>
          <w:p>
            <w:pPr>
              <w:jc w:val="right"/>
              <w:spacing w:after="0"/>
              <w:rPr>
                <w:sz w:val="20"/>
                <w:szCs w:val="20"/>
                <w:color w:val="auto"/>
              </w:rPr>
            </w:pPr>
            <w:r>
              <w:rPr>
                <w:rFonts w:ascii="Arial" w:cs="Arial" w:eastAsia="Arial" w:hAnsi="Arial"/>
                <w:sz w:val="12"/>
                <w:szCs w:val="12"/>
                <w:color w:val="auto"/>
              </w:rPr>
              <w:t>—</w:t>
            </w:r>
          </w:p>
        </w:tc>
      </w:tr>
      <w:tr>
        <w:trPr>
          <w:trHeight w:val="180"/>
        </w:trPr>
        <w:tc>
          <w:tcPr>
            <w:tcW w:w="4020" w:type="dxa"/>
            <w:vAlign w:val="bottom"/>
          </w:tcPr>
          <w:p>
            <w:pPr>
              <w:ind w:left="140"/>
              <w:spacing w:after="0"/>
              <w:rPr>
                <w:sz w:val="20"/>
                <w:szCs w:val="20"/>
                <w:color w:val="auto"/>
              </w:rPr>
            </w:pPr>
            <w:r>
              <w:rPr>
                <w:rFonts w:ascii="Arial" w:cs="Arial" w:eastAsia="Arial" w:hAnsi="Arial"/>
                <w:sz w:val="12"/>
                <w:szCs w:val="12"/>
                <w:color w:val="auto"/>
              </w:rPr>
              <w:t>Cash acquired in stock-based business combinations, net</w:t>
            </w:r>
          </w:p>
        </w:tc>
        <w:tc>
          <w:tcPr>
            <w:tcW w:w="32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166,607</w:t>
            </w:r>
          </w:p>
        </w:tc>
      </w:tr>
      <w:tr>
        <w:trPr>
          <w:trHeight w:val="180"/>
        </w:trPr>
        <w:tc>
          <w:tcPr>
            <w:tcW w:w="4020" w:type="dxa"/>
            <w:vAlign w:val="bottom"/>
            <w:shd w:val="clear" w:color="auto" w:fill="B9D9EB"/>
          </w:tcPr>
          <w:p>
            <w:pPr>
              <w:ind w:left="140"/>
              <w:spacing w:after="0"/>
              <w:rPr>
                <w:sz w:val="20"/>
                <w:szCs w:val="20"/>
                <w:color w:val="auto"/>
              </w:rPr>
            </w:pPr>
            <w:r>
              <w:rPr>
                <w:rFonts w:ascii="Arial" w:cs="Arial" w:eastAsia="Arial" w:hAnsi="Arial"/>
                <w:sz w:val="12"/>
                <w:szCs w:val="12"/>
                <w:color w:val="auto"/>
              </w:rPr>
              <w:t>Proceeds from disposal of assets, net</w:t>
            </w:r>
          </w:p>
        </w:tc>
        <w:tc>
          <w:tcPr>
            <w:tcW w:w="320" w:type="dxa"/>
            <w:vAlign w:val="bottom"/>
            <w:shd w:val="clear" w:color="auto" w:fill="B9D9EB"/>
          </w:tcPr>
          <w:p>
            <w:pPr>
              <w:spacing w:after="0"/>
              <w:rPr>
                <w:sz w:val="15"/>
                <w:szCs w:val="15"/>
                <w:color w:val="auto"/>
              </w:rPr>
            </w:pPr>
          </w:p>
        </w:tc>
        <w:tc>
          <w:tcPr>
            <w:tcW w:w="760" w:type="dxa"/>
            <w:vAlign w:val="bottom"/>
            <w:shd w:val="clear" w:color="auto" w:fill="B9D9EB"/>
          </w:tcPr>
          <w:p>
            <w:pPr>
              <w:jc w:val="right"/>
              <w:spacing w:after="0"/>
              <w:rPr>
                <w:sz w:val="20"/>
                <w:szCs w:val="20"/>
                <w:color w:val="auto"/>
              </w:rPr>
            </w:pPr>
            <w:r>
              <w:rPr>
                <w:rFonts w:ascii="Arial" w:cs="Arial" w:eastAsia="Arial" w:hAnsi="Arial"/>
                <w:sz w:val="12"/>
                <w:szCs w:val="12"/>
                <w:color w:val="auto"/>
              </w:rPr>
              <w:t>24,264</w:t>
            </w:r>
          </w:p>
        </w:tc>
        <w:tc>
          <w:tcPr>
            <w:tcW w:w="120" w:type="dxa"/>
            <w:vAlign w:val="bottom"/>
            <w:shd w:val="clear" w:color="auto" w:fill="B9D9EB"/>
          </w:tcPr>
          <w:p>
            <w:pPr>
              <w:spacing w:after="0"/>
              <w:rPr>
                <w:sz w:val="15"/>
                <w:szCs w:val="15"/>
                <w:color w:val="auto"/>
              </w:rPr>
            </w:pPr>
          </w:p>
        </w:tc>
        <w:tc>
          <w:tcPr>
            <w:tcW w:w="240" w:type="dxa"/>
            <w:vAlign w:val="bottom"/>
            <w:shd w:val="clear" w:color="auto" w:fill="B9D9EB"/>
          </w:tcPr>
          <w:p>
            <w:pPr>
              <w:spacing w:after="0"/>
              <w:rPr>
                <w:sz w:val="15"/>
                <w:szCs w:val="15"/>
                <w:color w:val="auto"/>
              </w:rPr>
            </w:pPr>
          </w:p>
        </w:tc>
        <w:tc>
          <w:tcPr>
            <w:tcW w:w="840" w:type="dxa"/>
            <w:vAlign w:val="bottom"/>
            <w:shd w:val="clear" w:color="auto" w:fill="B9D9EB"/>
          </w:tcPr>
          <w:p>
            <w:pPr>
              <w:jc w:val="right"/>
              <w:spacing w:after="0"/>
              <w:rPr>
                <w:sz w:val="20"/>
                <w:szCs w:val="20"/>
                <w:color w:val="auto"/>
              </w:rPr>
            </w:pPr>
            <w:r>
              <w:rPr>
                <w:rFonts w:ascii="Arial" w:cs="Arial" w:eastAsia="Arial" w:hAnsi="Arial"/>
                <w:sz w:val="12"/>
                <w:szCs w:val="12"/>
                <w:color w:val="auto"/>
              </w:rPr>
              <w:t>381,026</w:t>
            </w:r>
          </w:p>
        </w:tc>
      </w:tr>
      <w:tr>
        <w:trPr>
          <w:trHeight w:val="180"/>
        </w:trPr>
        <w:tc>
          <w:tcPr>
            <w:tcW w:w="4020" w:type="dxa"/>
            <w:vAlign w:val="bottom"/>
          </w:tcPr>
          <w:p>
            <w:pPr>
              <w:ind w:left="140"/>
              <w:spacing w:after="0"/>
              <w:rPr>
                <w:sz w:val="20"/>
                <w:szCs w:val="20"/>
                <w:color w:val="auto"/>
              </w:rPr>
            </w:pPr>
            <w:r>
              <w:rPr>
                <w:rFonts w:ascii="Arial" w:cs="Arial" w:eastAsia="Arial" w:hAnsi="Arial"/>
                <w:sz w:val="12"/>
                <w:szCs w:val="12"/>
                <w:color w:val="auto"/>
              </w:rPr>
              <w:t>Other investing activities</w:t>
            </w:r>
          </w:p>
        </w:tc>
        <w:tc>
          <w:tcPr>
            <w:tcW w:w="32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2,458</w:t>
            </w:r>
          </w:p>
        </w:tc>
      </w:tr>
      <w:tr>
        <w:trPr>
          <w:trHeight w:val="160"/>
        </w:trPr>
        <w:tc>
          <w:tcPr>
            <w:tcW w:w="4020" w:type="dxa"/>
            <w:vAlign w:val="bottom"/>
            <w:tcBorders>
              <w:top w:val="single" w:sz="8" w:color="B9D9EB"/>
            </w:tcBorders>
            <w:shd w:val="clear" w:color="auto" w:fill="B9D9EB"/>
          </w:tcPr>
          <w:p>
            <w:pPr>
              <w:spacing w:after="0"/>
              <w:rPr>
                <w:sz w:val="20"/>
                <w:szCs w:val="20"/>
                <w:color w:val="auto"/>
              </w:rPr>
            </w:pPr>
            <w:r>
              <w:rPr>
                <w:rFonts w:ascii="Arial" w:cs="Arial" w:eastAsia="Arial" w:hAnsi="Arial"/>
                <w:sz w:val="12"/>
                <w:szCs w:val="12"/>
                <w:color w:val="auto"/>
              </w:rPr>
              <w:t>Net cash provided by (used in) investing activities</w:t>
            </w:r>
          </w:p>
        </w:tc>
        <w:tc>
          <w:tcPr>
            <w:tcW w:w="320" w:type="dxa"/>
            <w:vAlign w:val="bottom"/>
            <w:tcBorders>
              <w:top w:val="single" w:sz="8" w:color="auto"/>
              <w:bottom w:val="single" w:sz="8" w:color="auto"/>
            </w:tcBorders>
            <w:shd w:val="clear" w:color="auto" w:fill="B9D9EB"/>
          </w:tcPr>
          <w:p>
            <w:pPr>
              <w:spacing w:after="0"/>
              <w:rPr>
                <w:sz w:val="13"/>
                <w:szCs w:val="13"/>
                <w:color w:val="auto"/>
              </w:rPr>
            </w:pPr>
          </w:p>
        </w:tc>
        <w:tc>
          <w:tcPr>
            <w:tcW w:w="76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(366,508)</w:t>
            </w:r>
          </w:p>
        </w:tc>
        <w:tc>
          <w:tcPr>
            <w:tcW w:w="120" w:type="dxa"/>
            <w:vAlign w:val="bottom"/>
            <w:tcBorders>
              <w:top w:val="single" w:sz="8" w:color="B9D9EB"/>
            </w:tcBorders>
            <w:shd w:val="clear" w:color="auto" w:fill="B9D9EB"/>
          </w:tcPr>
          <w:p>
            <w:pPr>
              <w:spacing w:after="0"/>
              <w:rPr>
                <w:sz w:val="13"/>
                <w:szCs w:val="13"/>
                <w:color w:val="auto"/>
              </w:rPr>
            </w:pPr>
          </w:p>
        </w:tc>
        <w:tc>
          <w:tcPr>
            <w:tcW w:w="240" w:type="dxa"/>
            <w:vAlign w:val="bottom"/>
            <w:tcBorders>
              <w:top w:val="single" w:sz="8" w:color="auto"/>
              <w:bottom w:val="single" w:sz="8" w:color="auto"/>
            </w:tcBorders>
            <w:shd w:val="clear" w:color="auto" w:fill="B9D9EB"/>
          </w:tcPr>
          <w:p>
            <w:pPr>
              <w:spacing w:after="0"/>
              <w:rPr>
                <w:sz w:val="13"/>
                <w:szCs w:val="13"/>
                <w:color w:val="auto"/>
              </w:rPr>
            </w:pPr>
          </w:p>
        </w:tc>
        <w:tc>
          <w:tcPr>
            <w:tcW w:w="840" w:type="dxa"/>
            <w:vAlign w:val="bottom"/>
            <w:tcBorders>
              <w:top w:val="single" w:sz="8" w:color="auto"/>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375,772</w:t>
            </w:r>
          </w:p>
        </w:tc>
      </w:tr>
      <w:tr>
        <w:trPr>
          <w:trHeight w:val="160"/>
        </w:trPr>
        <w:tc>
          <w:tcPr>
            <w:tcW w:w="4020" w:type="dxa"/>
            <w:vAlign w:val="bottom"/>
          </w:tcPr>
          <w:p>
            <w:pPr>
              <w:spacing w:after="0"/>
              <w:rPr>
                <w:sz w:val="20"/>
                <w:szCs w:val="20"/>
                <w:color w:val="auto"/>
              </w:rPr>
            </w:pPr>
            <w:r>
              <w:rPr>
                <w:rFonts w:ascii="Arial" w:cs="Arial" w:eastAsia="Arial" w:hAnsi="Arial"/>
                <w:sz w:val="12"/>
                <w:szCs w:val="12"/>
                <w:b w:val="1"/>
                <w:bCs w:val="1"/>
                <w:color w:val="auto"/>
              </w:rPr>
              <w:t>Cash flows from financing activities</w:t>
            </w: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80"/>
        </w:trPr>
        <w:tc>
          <w:tcPr>
            <w:tcW w:w="4020" w:type="dxa"/>
            <w:vAlign w:val="bottom"/>
            <w:shd w:val="clear" w:color="auto" w:fill="B9D9EB"/>
          </w:tcPr>
          <w:p>
            <w:pPr>
              <w:ind w:left="140"/>
              <w:spacing w:after="0"/>
              <w:rPr>
                <w:sz w:val="20"/>
                <w:szCs w:val="20"/>
                <w:color w:val="auto"/>
              </w:rPr>
            </w:pPr>
            <w:r>
              <w:rPr>
                <w:rFonts w:ascii="Arial" w:cs="Arial" w:eastAsia="Arial" w:hAnsi="Arial"/>
                <w:sz w:val="12"/>
                <w:szCs w:val="12"/>
                <w:color w:val="auto"/>
              </w:rPr>
              <w:t>Issuance of debt</w:t>
            </w:r>
          </w:p>
        </w:tc>
        <w:tc>
          <w:tcPr>
            <w:tcW w:w="320" w:type="dxa"/>
            <w:vAlign w:val="bottom"/>
            <w:shd w:val="clear" w:color="auto" w:fill="B9D9EB"/>
          </w:tcPr>
          <w:p>
            <w:pPr>
              <w:spacing w:after="0"/>
              <w:rPr>
                <w:sz w:val="15"/>
                <w:szCs w:val="15"/>
                <w:color w:val="auto"/>
              </w:rPr>
            </w:pPr>
          </w:p>
        </w:tc>
        <w:tc>
          <w:tcPr>
            <w:tcW w:w="760" w:type="dxa"/>
            <w:vAlign w:val="bottom"/>
            <w:shd w:val="clear" w:color="auto" w:fill="B9D9EB"/>
          </w:tcPr>
          <w:p>
            <w:pPr>
              <w:jc w:val="right"/>
              <w:spacing w:after="0"/>
              <w:rPr>
                <w:sz w:val="20"/>
                <w:szCs w:val="20"/>
                <w:color w:val="auto"/>
              </w:rPr>
            </w:pPr>
            <w:r>
              <w:rPr>
                <w:rFonts w:ascii="Arial" w:cs="Arial" w:eastAsia="Arial" w:hAnsi="Arial"/>
                <w:sz w:val="12"/>
                <w:szCs w:val="12"/>
                <w:color w:val="auto"/>
              </w:rPr>
              <w:t>600,000</w:t>
            </w:r>
          </w:p>
        </w:tc>
        <w:tc>
          <w:tcPr>
            <w:tcW w:w="120" w:type="dxa"/>
            <w:vAlign w:val="bottom"/>
            <w:shd w:val="clear" w:color="auto" w:fill="B9D9EB"/>
          </w:tcPr>
          <w:p>
            <w:pPr>
              <w:spacing w:after="0"/>
              <w:rPr>
                <w:sz w:val="15"/>
                <w:szCs w:val="15"/>
                <w:color w:val="auto"/>
              </w:rPr>
            </w:pPr>
          </w:p>
        </w:tc>
        <w:tc>
          <w:tcPr>
            <w:tcW w:w="240" w:type="dxa"/>
            <w:vAlign w:val="bottom"/>
            <w:shd w:val="clear" w:color="auto" w:fill="B9D9EB"/>
          </w:tcPr>
          <w:p>
            <w:pPr>
              <w:spacing w:after="0"/>
              <w:rPr>
                <w:sz w:val="15"/>
                <w:szCs w:val="15"/>
                <w:color w:val="auto"/>
              </w:rPr>
            </w:pPr>
          </w:p>
        </w:tc>
        <w:tc>
          <w:tcPr>
            <w:tcW w:w="840" w:type="dxa"/>
            <w:vAlign w:val="bottom"/>
            <w:shd w:val="clear" w:color="auto" w:fill="B9D9EB"/>
          </w:tcPr>
          <w:p>
            <w:pPr>
              <w:jc w:val="right"/>
              <w:spacing w:after="0"/>
              <w:rPr>
                <w:sz w:val="20"/>
                <w:szCs w:val="20"/>
                <w:color w:val="auto"/>
              </w:rPr>
            </w:pPr>
            <w:r>
              <w:rPr>
                <w:rFonts w:ascii="Arial" w:cs="Arial" w:eastAsia="Arial" w:hAnsi="Arial"/>
                <w:sz w:val="12"/>
                <w:szCs w:val="12"/>
                <w:color w:val="auto"/>
              </w:rPr>
              <w:t>350,000</w:t>
            </w:r>
          </w:p>
        </w:tc>
      </w:tr>
      <w:tr>
        <w:trPr>
          <w:trHeight w:val="180"/>
        </w:trPr>
        <w:tc>
          <w:tcPr>
            <w:tcW w:w="4020" w:type="dxa"/>
            <w:vAlign w:val="bottom"/>
          </w:tcPr>
          <w:p>
            <w:pPr>
              <w:ind w:left="140"/>
              <w:spacing w:after="0"/>
              <w:rPr>
                <w:sz w:val="20"/>
                <w:szCs w:val="20"/>
                <w:color w:val="auto"/>
              </w:rPr>
            </w:pPr>
            <w:r>
              <w:rPr>
                <w:rFonts w:ascii="Arial" w:cs="Arial" w:eastAsia="Arial" w:hAnsi="Arial"/>
                <w:sz w:val="12"/>
                <w:szCs w:val="12"/>
                <w:color w:val="auto"/>
              </w:rPr>
              <w:t>Repayments of debt</w:t>
            </w: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(673,411)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(627,323)</w:t>
            </w:r>
          </w:p>
        </w:tc>
      </w:tr>
      <w:tr>
        <w:trPr>
          <w:trHeight w:val="180"/>
        </w:trPr>
        <w:tc>
          <w:tcPr>
            <w:tcW w:w="4020" w:type="dxa"/>
            <w:vAlign w:val="bottom"/>
            <w:shd w:val="clear" w:color="auto" w:fill="B9D9EB"/>
          </w:tcPr>
          <w:p>
            <w:pPr>
              <w:ind w:left="140"/>
              <w:spacing w:after="0"/>
              <w:rPr>
                <w:sz w:val="20"/>
                <w:szCs w:val="20"/>
                <w:color w:val="auto"/>
              </w:rPr>
            </w:pPr>
            <w:r>
              <w:rPr>
                <w:rFonts w:ascii="Arial" w:cs="Arial" w:eastAsia="Arial" w:hAnsi="Arial"/>
                <w:sz w:val="12"/>
                <w:szCs w:val="12"/>
                <w:color w:val="auto"/>
              </w:rPr>
              <w:t>Borrowing on credit facilities</w:t>
            </w:r>
          </w:p>
        </w:tc>
        <w:tc>
          <w:tcPr>
            <w:tcW w:w="320" w:type="dxa"/>
            <w:vAlign w:val="bottom"/>
            <w:shd w:val="clear" w:color="auto" w:fill="B9D9EB"/>
          </w:tcPr>
          <w:p>
            <w:pPr>
              <w:spacing w:after="0"/>
              <w:rPr>
                <w:sz w:val="15"/>
                <w:szCs w:val="15"/>
                <w:color w:val="auto"/>
              </w:rPr>
            </w:pPr>
          </w:p>
        </w:tc>
        <w:tc>
          <w:tcPr>
            <w:tcW w:w="880" w:type="dxa"/>
            <w:vAlign w:val="bottom"/>
            <w:gridSpan w:val="2"/>
            <w:shd w:val="clear" w:color="auto" w:fill="B9D9EB"/>
          </w:tcPr>
          <w:p>
            <w:pPr>
              <w:jc w:val="right"/>
              <w:ind w:right="180"/>
              <w:spacing w:after="0"/>
              <w:rPr>
                <w:sz w:val="20"/>
                <w:szCs w:val="20"/>
                <w:color w:val="auto"/>
              </w:rPr>
            </w:pPr>
            <w:r>
              <w:rPr>
                <w:rFonts w:ascii="Arial" w:cs="Arial" w:eastAsia="Arial" w:hAnsi="Arial"/>
                <w:sz w:val="12"/>
                <w:szCs w:val="12"/>
                <w:color w:val="auto"/>
              </w:rPr>
              <w:t>—</w:t>
            </w:r>
          </w:p>
        </w:tc>
        <w:tc>
          <w:tcPr>
            <w:tcW w:w="240" w:type="dxa"/>
            <w:vAlign w:val="bottom"/>
            <w:shd w:val="clear" w:color="auto" w:fill="B9D9EB"/>
          </w:tcPr>
          <w:p>
            <w:pPr>
              <w:spacing w:after="0"/>
              <w:rPr>
                <w:sz w:val="15"/>
                <w:szCs w:val="15"/>
                <w:color w:val="auto"/>
              </w:rPr>
            </w:pPr>
          </w:p>
        </w:tc>
        <w:tc>
          <w:tcPr>
            <w:tcW w:w="840" w:type="dxa"/>
            <w:vAlign w:val="bottom"/>
            <w:shd w:val="clear" w:color="auto" w:fill="B9D9EB"/>
          </w:tcPr>
          <w:p>
            <w:pPr>
              <w:jc w:val="right"/>
              <w:spacing w:after="0"/>
              <w:rPr>
                <w:sz w:val="20"/>
                <w:szCs w:val="20"/>
                <w:color w:val="auto"/>
              </w:rPr>
            </w:pPr>
            <w:r>
              <w:rPr>
                <w:rFonts w:ascii="Arial" w:cs="Arial" w:eastAsia="Arial" w:hAnsi="Arial"/>
                <w:sz w:val="12"/>
                <w:szCs w:val="12"/>
                <w:color w:val="auto"/>
              </w:rPr>
              <w:t>220,000</w:t>
            </w:r>
          </w:p>
        </w:tc>
      </w:tr>
      <w:tr>
        <w:trPr>
          <w:trHeight w:val="180"/>
        </w:trPr>
        <w:tc>
          <w:tcPr>
            <w:tcW w:w="4020" w:type="dxa"/>
            <w:vAlign w:val="bottom"/>
          </w:tcPr>
          <w:p>
            <w:pPr>
              <w:ind w:left="140"/>
              <w:spacing w:after="0"/>
              <w:rPr>
                <w:sz w:val="20"/>
                <w:szCs w:val="20"/>
                <w:color w:val="auto"/>
              </w:rPr>
            </w:pPr>
            <w:r>
              <w:rPr>
                <w:rFonts w:ascii="Arial" w:cs="Arial" w:eastAsia="Arial" w:hAnsi="Arial"/>
                <w:sz w:val="12"/>
                <w:szCs w:val="12"/>
                <w:color w:val="auto"/>
              </w:rPr>
              <w:t>Repayments of credit facilities</w:t>
            </w:r>
          </w:p>
        </w:tc>
        <w:tc>
          <w:tcPr>
            <w:tcW w:w="32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(220,000)</w:t>
            </w:r>
          </w:p>
        </w:tc>
      </w:tr>
      <w:tr>
        <w:trPr>
          <w:trHeight w:val="180"/>
        </w:trPr>
        <w:tc>
          <w:tcPr>
            <w:tcW w:w="4020" w:type="dxa"/>
            <w:vAlign w:val="bottom"/>
            <w:shd w:val="clear" w:color="auto" w:fill="B9D9EB"/>
          </w:tcPr>
          <w:p>
            <w:pPr>
              <w:ind w:left="140"/>
              <w:spacing w:after="0"/>
              <w:rPr>
                <w:sz w:val="20"/>
                <w:szCs w:val="20"/>
                <w:color w:val="auto"/>
              </w:rPr>
            </w:pPr>
            <w:r>
              <w:rPr>
                <w:rFonts w:ascii="Arial" w:cs="Arial" w:eastAsia="Arial" w:hAnsi="Arial"/>
                <w:sz w:val="12"/>
                <w:szCs w:val="12"/>
                <w:color w:val="auto"/>
              </w:rPr>
              <w:t>Debt issuance costs</w:t>
            </w:r>
          </w:p>
        </w:tc>
        <w:tc>
          <w:tcPr>
            <w:tcW w:w="320" w:type="dxa"/>
            <w:vAlign w:val="bottom"/>
            <w:shd w:val="clear" w:color="auto" w:fill="B9D9EB"/>
          </w:tcPr>
          <w:p>
            <w:pPr>
              <w:spacing w:after="0"/>
              <w:rPr>
                <w:sz w:val="15"/>
                <w:szCs w:val="15"/>
                <w:color w:val="auto"/>
              </w:rPr>
            </w:pPr>
          </w:p>
        </w:tc>
        <w:tc>
          <w:tcPr>
            <w:tcW w:w="760" w:type="dxa"/>
            <w:vAlign w:val="bottom"/>
            <w:shd w:val="clear" w:color="auto" w:fill="B9D9EB"/>
          </w:tcPr>
          <w:p>
            <w:pPr>
              <w:jc w:val="right"/>
              <w:spacing w:after="0"/>
              <w:rPr>
                <w:sz w:val="20"/>
                <w:szCs w:val="20"/>
                <w:color w:val="auto"/>
              </w:rPr>
            </w:pPr>
            <w:r>
              <w:rPr>
                <w:rFonts w:ascii="Arial" w:cs="Arial" w:eastAsia="Arial" w:hAnsi="Arial"/>
                <w:sz w:val="12"/>
                <w:szCs w:val="12"/>
                <w:color w:val="auto"/>
              </w:rPr>
              <w:t>(24,914)</w:t>
            </w:r>
          </w:p>
        </w:tc>
        <w:tc>
          <w:tcPr>
            <w:tcW w:w="120" w:type="dxa"/>
            <w:vAlign w:val="bottom"/>
            <w:shd w:val="clear" w:color="auto" w:fill="B9D9EB"/>
          </w:tcPr>
          <w:p>
            <w:pPr>
              <w:spacing w:after="0"/>
              <w:rPr>
                <w:sz w:val="15"/>
                <w:szCs w:val="15"/>
                <w:color w:val="auto"/>
              </w:rPr>
            </w:pPr>
          </w:p>
        </w:tc>
        <w:tc>
          <w:tcPr>
            <w:tcW w:w="240" w:type="dxa"/>
            <w:vAlign w:val="bottom"/>
            <w:shd w:val="clear" w:color="auto" w:fill="B9D9EB"/>
          </w:tcPr>
          <w:p>
            <w:pPr>
              <w:spacing w:after="0"/>
              <w:rPr>
                <w:sz w:val="15"/>
                <w:szCs w:val="15"/>
                <w:color w:val="auto"/>
              </w:rPr>
            </w:pPr>
          </w:p>
        </w:tc>
        <w:tc>
          <w:tcPr>
            <w:tcW w:w="840" w:type="dxa"/>
            <w:vAlign w:val="bottom"/>
            <w:shd w:val="clear" w:color="auto" w:fill="B9D9EB"/>
          </w:tcPr>
          <w:p>
            <w:pPr>
              <w:jc w:val="right"/>
              <w:spacing w:after="0"/>
              <w:rPr>
                <w:sz w:val="20"/>
                <w:szCs w:val="20"/>
                <w:color w:val="auto"/>
              </w:rPr>
            </w:pPr>
            <w:r>
              <w:rPr>
                <w:rFonts w:ascii="Arial" w:cs="Arial" w:eastAsia="Arial" w:hAnsi="Arial"/>
                <w:sz w:val="12"/>
                <w:szCs w:val="12"/>
                <w:color w:val="auto"/>
              </w:rPr>
              <w:t>(641)</w:t>
            </w:r>
          </w:p>
        </w:tc>
      </w:tr>
      <w:tr>
        <w:trPr>
          <w:trHeight w:val="180"/>
        </w:trPr>
        <w:tc>
          <w:tcPr>
            <w:tcW w:w="4020" w:type="dxa"/>
            <w:vAlign w:val="bottom"/>
          </w:tcPr>
          <w:p>
            <w:pPr>
              <w:ind w:left="140"/>
              <w:spacing w:after="0"/>
              <w:rPr>
                <w:sz w:val="20"/>
                <w:szCs w:val="20"/>
                <w:color w:val="auto"/>
              </w:rPr>
            </w:pPr>
            <w:r>
              <w:rPr>
                <w:rFonts w:ascii="Arial" w:cs="Arial" w:eastAsia="Arial" w:hAnsi="Arial"/>
                <w:sz w:val="12"/>
                <w:szCs w:val="12"/>
                <w:color w:val="auto"/>
              </w:rPr>
              <w:t>Debt extinguishment costs</w:t>
            </w: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(25,697)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0"/>
        </w:trPr>
        <w:tc>
          <w:tcPr>
            <w:tcW w:w="4020" w:type="dxa"/>
            <w:vAlign w:val="bottom"/>
            <w:shd w:val="clear" w:color="auto" w:fill="B9D9EB"/>
          </w:tcPr>
          <w:p>
            <w:pPr>
              <w:ind w:left="140"/>
              <w:spacing w:after="0"/>
              <w:rPr>
                <w:sz w:val="20"/>
                <w:szCs w:val="20"/>
                <w:color w:val="auto"/>
              </w:rPr>
            </w:pPr>
            <w:r>
              <w:rPr>
                <w:rFonts w:ascii="Arial" w:cs="Arial" w:eastAsia="Arial" w:hAnsi="Arial"/>
                <w:sz w:val="12"/>
                <w:szCs w:val="12"/>
                <w:color w:val="auto"/>
              </w:rPr>
              <w:t>Compulsory purchase payment</w:t>
            </w:r>
          </w:p>
        </w:tc>
        <w:tc>
          <w:tcPr>
            <w:tcW w:w="320" w:type="dxa"/>
            <w:vAlign w:val="bottom"/>
            <w:shd w:val="clear" w:color="auto" w:fill="B9D9EB"/>
          </w:tcPr>
          <w:p>
            <w:pPr>
              <w:spacing w:after="0"/>
              <w:rPr>
                <w:sz w:val="15"/>
                <w:szCs w:val="15"/>
                <w:color w:val="auto"/>
              </w:rPr>
            </w:pPr>
          </w:p>
        </w:tc>
        <w:tc>
          <w:tcPr>
            <w:tcW w:w="880" w:type="dxa"/>
            <w:vAlign w:val="bottom"/>
            <w:gridSpan w:val="2"/>
            <w:shd w:val="clear" w:color="auto" w:fill="B9D9EB"/>
          </w:tcPr>
          <w:p>
            <w:pPr>
              <w:jc w:val="right"/>
              <w:ind w:right="180"/>
              <w:spacing w:after="0"/>
              <w:rPr>
                <w:sz w:val="20"/>
                <w:szCs w:val="20"/>
                <w:color w:val="auto"/>
              </w:rPr>
            </w:pPr>
            <w:r>
              <w:rPr>
                <w:rFonts w:ascii="Arial" w:cs="Arial" w:eastAsia="Arial" w:hAnsi="Arial"/>
                <w:sz w:val="12"/>
                <w:szCs w:val="12"/>
                <w:color w:val="auto"/>
              </w:rPr>
              <w:t>—</w:t>
            </w:r>
          </w:p>
        </w:tc>
        <w:tc>
          <w:tcPr>
            <w:tcW w:w="240" w:type="dxa"/>
            <w:vAlign w:val="bottom"/>
            <w:shd w:val="clear" w:color="auto" w:fill="B9D9EB"/>
          </w:tcPr>
          <w:p>
            <w:pPr>
              <w:spacing w:after="0"/>
              <w:rPr>
                <w:sz w:val="15"/>
                <w:szCs w:val="15"/>
                <w:color w:val="auto"/>
              </w:rPr>
            </w:pPr>
          </w:p>
        </w:tc>
        <w:tc>
          <w:tcPr>
            <w:tcW w:w="840" w:type="dxa"/>
            <w:vAlign w:val="bottom"/>
            <w:shd w:val="clear" w:color="auto" w:fill="B9D9EB"/>
          </w:tcPr>
          <w:p>
            <w:pPr>
              <w:jc w:val="right"/>
              <w:spacing w:after="0"/>
              <w:rPr>
                <w:sz w:val="20"/>
                <w:szCs w:val="20"/>
                <w:color w:val="auto"/>
              </w:rPr>
            </w:pPr>
            <w:r>
              <w:rPr>
                <w:rFonts w:ascii="Arial" w:cs="Arial" w:eastAsia="Arial" w:hAnsi="Arial"/>
                <w:sz w:val="12"/>
                <w:szCs w:val="12"/>
                <w:color w:val="auto"/>
              </w:rPr>
              <w:t>(69,924)</w:t>
            </w:r>
          </w:p>
        </w:tc>
      </w:tr>
      <w:tr>
        <w:trPr>
          <w:trHeight w:val="180"/>
        </w:trPr>
        <w:tc>
          <w:tcPr>
            <w:tcW w:w="4020" w:type="dxa"/>
            <w:vAlign w:val="bottom"/>
          </w:tcPr>
          <w:p>
            <w:pPr>
              <w:ind w:left="140"/>
              <w:spacing w:after="0"/>
              <w:rPr>
                <w:sz w:val="20"/>
                <w:szCs w:val="20"/>
                <w:color w:val="auto"/>
              </w:rPr>
            </w:pPr>
            <w:r>
              <w:rPr>
                <w:rFonts w:ascii="Arial" w:cs="Arial" w:eastAsia="Arial" w:hAnsi="Arial"/>
                <w:sz w:val="12"/>
                <w:szCs w:val="12"/>
                <w:color w:val="auto"/>
              </w:rPr>
              <w:t>Share repurchases</w:t>
            </w: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(94,826)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(15,000)</w:t>
            </w:r>
          </w:p>
        </w:tc>
      </w:tr>
      <w:tr>
        <w:trPr>
          <w:trHeight w:val="180"/>
        </w:trPr>
        <w:tc>
          <w:tcPr>
            <w:tcW w:w="4020" w:type="dxa"/>
            <w:vAlign w:val="bottom"/>
            <w:shd w:val="clear" w:color="auto" w:fill="B9D9EB"/>
          </w:tcPr>
          <w:p>
            <w:pPr>
              <w:ind w:left="140"/>
              <w:spacing w:after="0"/>
              <w:rPr>
                <w:sz w:val="20"/>
                <w:szCs w:val="20"/>
                <w:color w:val="auto"/>
              </w:rPr>
            </w:pPr>
            <w:r>
              <w:rPr>
                <w:rFonts w:ascii="Arial" w:cs="Arial" w:eastAsia="Arial" w:hAnsi="Arial"/>
                <w:sz w:val="12"/>
                <w:szCs w:val="12"/>
                <w:color w:val="auto"/>
              </w:rPr>
              <w:t>Dividend payments</w:t>
            </w:r>
          </w:p>
        </w:tc>
        <w:tc>
          <w:tcPr>
            <w:tcW w:w="320" w:type="dxa"/>
            <w:vAlign w:val="bottom"/>
            <w:shd w:val="clear" w:color="auto" w:fill="B9D9EB"/>
          </w:tcPr>
          <w:p>
            <w:pPr>
              <w:spacing w:after="0"/>
              <w:rPr>
                <w:sz w:val="15"/>
                <w:szCs w:val="15"/>
                <w:color w:val="auto"/>
              </w:rPr>
            </w:pPr>
          </w:p>
        </w:tc>
        <w:tc>
          <w:tcPr>
            <w:tcW w:w="760" w:type="dxa"/>
            <w:vAlign w:val="bottom"/>
            <w:shd w:val="clear" w:color="auto" w:fill="B9D9EB"/>
          </w:tcPr>
          <w:p>
            <w:pPr>
              <w:jc w:val="right"/>
              <w:spacing w:after="0"/>
              <w:rPr>
                <w:sz w:val="20"/>
                <w:szCs w:val="20"/>
                <w:color w:val="auto"/>
              </w:rPr>
            </w:pPr>
            <w:r>
              <w:rPr>
                <w:rFonts w:ascii="Arial" w:cs="Arial" w:eastAsia="Arial" w:hAnsi="Arial"/>
                <w:sz w:val="12"/>
                <w:szCs w:val="12"/>
                <w:color w:val="auto"/>
              </w:rPr>
              <w:t>(98,804)</w:t>
            </w:r>
          </w:p>
        </w:tc>
        <w:tc>
          <w:tcPr>
            <w:tcW w:w="120" w:type="dxa"/>
            <w:vAlign w:val="bottom"/>
            <w:shd w:val="clear" w:color="auto" w:fill="B9D9EB"/>
          </w:tcPr>
          <w:p>
            <w:pPr>
              <w:spacing w:after="0"/>
              <w:rPr>
                <w:sz w:val="15"/>
                <w:szCs w:val="15"/>
                <w:color w:val="auto"/>
              </w:rPr>
            </w:pPr>
          </w:p>
        </w:tc>
        <w:tc>
          <w:tcPr>
            <w:tcW w:w="240" w:type="dxa"/>
            <w:vAlign w:val="bottom"/>
            <w:shd w:val="clear" w:color="auto" w:fill="B9D9EB"/>
          </w:tcPr>
          <w:p>
            <w:pPr>
              <w:spacing w:after="0"/>
              <w:rPr>
                <w:sz w:val="15"/>
                <w:szCs w:val="15"/>
                <w:color w:val="auto"/>
              </w:rPr>
            </w:pPr>
          </w:p>
        </w:tc>
        <w:tc>
          <w:tcPr>
            <w:tcW w:w="840" w:type="dxa"/>
            <w:vAlign w:val="bottom"/>
            <w:shd w:val="clear" w:color="auto" w:fill="B9D9EB"/>
          </w:tcPr>
          <w:p>
            <w:pPr>
              <w:jc w:val="right"/>
              <w:spacing w:after="0"/>
              <w:rPr>
                <w:sz w:val="20"/>
                <w:szCs w:val="20"/>
                <w:color w:val="auto"/>
              </w:rPr>
            </w:pPr>
            <w:r>
              <w:rPr>
                <w:rFonts w:ascii="Arial" w:cs="Arial" w:eastAsia="Arial" w:hAnsi="Arial"/>
                <w:sz w:val="12"/>
                <w:szCs w:val="12"/>
                <w:color w:val="auto"/>
              </w:rPr>
              <w:t>—</w:t>
            </w:r>
          </w:p>
        </w:tc>
      </w:tr>
      <w:tr>
        <w:trPr>
          <w:trHeight w:val="180"/>
        </w:trPr>
        <w:tc>
          <w:tcPr>
            <w:tcW w:w="4020" w:type="dxa"/>
            <w:vAlign w:val="bottom"/>
            <w:tcBorders>
              <w:bottom w:val="single" w:sz="8" w:color="B9D9EB"/>
            </w:tcBorders>
          </w:tcPr>
          <w:p>
            <w:pPr>
              <w:ind w:left="140"/>
              <w:spacing w:after="0"/>
              <w:rPr>
                <w:sz w:val="20"/>
                <w:szCs w:val="20"/>
                <w:color w:val="auto"/>
              </w:rPr>
            </w:pPr>
            <w:r>
              <w:rPr>
                <w:rFonts w:ascii="Arial" w:cs="Arial" w:eastAsia="Arial" w:hAnsi="Arial"/>
                <w:sz w:val="12"/>
                <w:szCs w:val="12"/>
                <w:color w:val="auto"/>
              </w:rPr>
              <w:t>Other financing activities</w:t>
            </w:r>
          </w:p>
        </w:tc>
        <w:tc>
          <w:tcPr>
            <w:tcW w:w="3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(8,139)</w:t>
            </w:r>
          </w:p>
        </w:tc>
        <w:tc>
          <w:tcPr>
            <w:tcW w:w="120" w:type="dxa"/>
            <w:vAlign w:val="bottom"/>
            <w:tcBorders>
              <w:bottom w:val="single" w:sz="8" w:color="B9D9EB"/>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(4,884)</w:t>
            </w:r>
          </w:p>
        </w:tc>
      </w:tr>
      <w:tr>
        <w:trPr>
          <w:trHeight w:val="160"/>
        </w:trPr>
        <w:tc>
          <w:tcPr>
            <w:tcW w:w="4020" w:type="dxa"/>
            <w:vAlign w:val="bottom"/>
            <w:shd w:val="clear" w:color="auto" w:fill="B9D9EB"/>
          </w:tcPr>
          <w:p>
            <w:pPr>
              <w:spacing w:after="0"/>
              <w:rPr>
                <w:sz w:val="20"/>
                <w:szCs w:val="20"/>
                <w:color w:val="auto"/>
              </w:rPr>
            </w:pPr>
            <w:r>
              <w:rPr>
                <w:rFonts w:ascii="Arial" w:cs="Arial" w:eastAsia="Arial" w:hAnsi="Arial"/>
                <w:sz w:val="12"/>
                <w:szCs w:val="12"/>
                <w:color w:val="auto"/>
              </w:rPr>
              <w:t>Net cash provided by (used in) financing activities</w:t>
            </w:r>
          </w:p>
        </w:tc>
        <w:tc>
          <w:tcPr>
            <w:tcW w:w="320" w:type="dxa"/>
            <w:vAlign w:val="bottom"/>
            <w:tcBorders>
              <w:bottom w:val="single" w:sz="8" w:color="auto"/>
            </w:tcBorders>
            <w:shd w:val="clear" w:color="auto" w:fill="B9D9EB"/>
          </w:tcPr>
          <w:p>
            <w:pPr>
              <w:spacing w:after="0"/>
              <w:rPr>
                <w:sz w:val="13"/>
                <w:szCs w:val="13"/>
                <w:color w:val="auto"/>
              </w:rPr>
            </w:pPr>
          </w:p>
        </w:tc>
        <w:tc>
          <w:tcPr>
            <w:tcW w:w="76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(325,791)</w:t>
            </w:r>
          </w:p>
        </w:tc>
        <w:tc>
          <w:tcPr>
            <w:tcW w:w="120" w:type="dxa"/>
            <w:vAlign w:val="bottom"/>
            <w:shd w:val="clear" w:color="auto" w:fill="B9D9EB"/>
          </w:tcPr>
          <w:p>
            <w:pPr>
              <w:spacing w:after="0"/>
              <w:rPr>
                <w:sz w:val="13"/>
                <w:szCs w:val="13"/>
                <w:color w:val="auto"/>
              </w:rPr>
            </w:pPr>
          </w:p>
        </w:tc>
        <w:tc>
          <w:tcPr>
            <w:tcW w:w="240" w:type="dxa"/>
            <w:vAlign w:val="bottom"/>
            <w:tcBorders>
              <w:bottom w:val="single" w:sz="8" w:color="auto"/>
            </w:tcBorders>
            <w:shd w:val="clear" w:color="auto" w:fill="B9D9EB"/>
          </w:tcPr>
          <w:p>
            <w:pPr>
              <w:spacing w:after="0"/>
              <w:rPr>
                <w:sz w:val="13"/>
                <w:szCs w:val="13"/>
                <w:color w:val="auto"/>
              </w:rPr>
            </w:pPr>
          </w:p>
        </w:tc>
        <w:tc>
          <w:tcPr>
            <w:tcW w:w="8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(367,772)</w:t>
            </w:r>
          </w:p>
        </w:tc>
      </w:tr>
      <w:tr>
        <w:trPr>
          <w:trHeight w:val="160"/>
        </w:trPr>
        <w:tc>
          <w:tcPr>
            <w:tcW w:w="4020" w:type="dxa"/>
            <w:vAlign w:val="bottom"/>
          </w:tcPr>
          <w:p>
            <w:pPr>
              <w:spacing w:after="0"/>
              <w:rPr>
                <w:sz w:val="20"/>
                <w:szCs w:val="20"/>
                <w:color w:val="auto"/>
              </w:rPr>
            </w:pPr>
            <w:r>
              <w:rPr>
                <w:rFonts w:ascii="Arial" w:cs="Arial" w:eastAsia="Arial" w:hAnsi="Arial"/>
                <w:sz w:val="12"/>
                <w:szCs w:val="12"/>
                <w:color w:val="auto"/>
              </w:rPr>
              <w:t>Net increase (decrease) in cash, cash equivalents and restricted cash</w:t>
            </w:r>
          </w:p>
        </w:tc>
        <w:tc>
          <w:tcPr>
            <w:tcW w:w="3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(117,962)</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288,985</w:t>
            </w:r>
          </w:p>
        </w:tc>
      </w:tr>
      <w:tr>
        <w:trPr>
          <w:trHeight w:val="180"/>
        </w:trPr>
        <w:tc>
          <w:tcPr>
            <w:tcW w:w="4020" w:type="dxa"/>
            <w:vAlign w:val="bottom"/>
            <w:shd w:val="clear" w:color="auto" w:fill="B9D9EB"/>
          </w:tcPr>
          <w:p>
            <w:pPr>
              <w:spacing w:after="0"/>
              <w:rPr>
                <w:sz w:val="20"/>
                <w:szCs w:val="20"/>
                <w:color w:val="auto"/>
              </w:rPr>
            </w:pPr>
            <w:r>
              <w:rPr>
                <w:rFonts w:ascii="Arial" w:cs="Arial" w:eastAsia="Arial" w:hAnsi="Arial"/>
                <w:sz w:val="12"/>
                <w:szCs w:val="12"/>
                <w:b w:val="1"/>
                <w:bCs w:val="1"/>
                <w:color w:val="auto"/>
              </w:rPr>
              <w:t>Cash, cash equivalents and restricted cash, beginning of period</w:t>
            </w:r>
          </w:p>
        </w:tc>
        <w:tc>
          <w:tcPr>
            <w:tcW w:w="320" w:type="dxa"/>
            <w:vAlign w:val="bottom"/>
            <w:tcBorders>
              <w:bottom w:val="single" w:sz="8" w:color="auto"/>
            </w:tcBorders>
            <w:shd w:val="clear" w:color="auto" w:fill="B9D9EB"/>
          </w:tcPr>
          <w:p>
            <w:pPr>
              <w:spacing w:after="0"/>
              <w:rPr>
                <w:sz w:val="15"/>
                <w:szCs w:val="15"/>
                <w:color w:val="auto"/>
              </w:rPr>
            </w:pPr>
          </w:p>
        </w:tc>
        <w:tc>
          <w:tcPr>
            <w:tcW w:w="76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485,707</w:t>
            </w:r>
          </w:p>
        </w:tc>
        <w:tc>
          <w:tcPr>
            <w:tcW w:w="120" w:type="dxa"/>
            <w:vAlign w:val="bottom"/>
            <w:shd w:val="clear" w:color="auto" w:fill="B9D9EB"/>
          </w:tcPr>
          <w:p>
            <w:pPr>
              <w:spacing w:after="0"/>
              <w:rPr>
                <w:sz w:val="15"/>
                <w:szCs w:val="15"/>
                <w:color w:val="auto"/>
              </w:rPr>
            </w:pPr>
          </w:p>
        </w:tc>
        <w:tc>
          <w:tcPr>
            <w:tcW w:w="240" w:type="dxa"/>
            <w:vAlign w:val="bottom"/>
            <w:tcBorders>
              <w:bottom w:val="single" w:sz="8" w:color="auto"/>
            </w:tcBorders>
            <w:shd w:val="clear" w:color="auto" w:fill="B9D9EB"/>
          </w:tcPr>
          <w:p>
            <w:pPr>
              <w:spacing w:after="0"/>
              <w:rPr>
                <w:sz w:val="15"/>
                <w:szCs w:val="15"/>
                <w:color w:val="auto"/>
              </w:rPr>
            </w:pPr>
          </w:p>
        </w:tc>
        <w:tc>
          <w:tcPr>
            <w:tcW w:w="84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196,722</w:t>
            </w:r>
          </w:p>
        </w:tc>
      </w:tr>
      <w:tr>
        <w:trPr>
          <w:trHeight w:val="142"/>
        </w:trPr>
        <w:tc>
          <w:tcPr>
            <w:tcW w:w="4020" w:type="dxa"/>
            <w:vAlign w:val="bottom"/>
          </w:tcPr>
          <w:p>
            <w:pPr>
              <w:spacing w:after="0"/>
              <w:rPr>
                <w:sz w:val="20"/>
                <w:szCs w:val="20"/>
                <w:color w:val="auto"/>
              </w:rPr>
            </w:pPr>
            <w:r>
              <w:rPr>
                <w:rFonts w:ascii="Arial" w:cs="Arial" w:eastAsia="Arial" w:hAnsi="Arial"/>
                <w:sz w:val="12"/>
                <w:szCs w:val="12"/>
                <w:b w:val="1"/>
                <w:bCs w:val="1"/>
                <w:color w:val="auto"/>
              </w:rPr>
              <w:t>Cash, cash equivalents and restricted cash, end of period</w:t>
            </w: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367,745</w:t>
            </w:r>
          </w:p>
        </w:tc>
        <w:tc>
          <w:tcPr>
            <w:tcW w:w="120" w:type="dxa"/>
            <w:vAlign w:val="bottom"/>
          </w:tcPr>
          <w:p>
            <w:pPr>
              <w:spacing w:after="0"/>
              <w:rPr>
                <w:sz w:val="12"/>
                <w:szCs w:val="12"/>
                <w:color w:val="auto"/>
              </w:rPr>
            </w:pP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485,707</w:t>
            </w:r>
          </w:p>
        </w:tc>
      </w:tr>
      <w:tr>
        <w:trPr>
          <w:trHeight w:val="20"/>
        </w:trPr>
        <w:tc>
          <w:tcPr>
            <w:tcW w:w="4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536"/>
        </w:trPr>
        <w:tc>
          <w:tcPr>
            <w:tcW w:w="4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ind w:right="560"/>
              <w:spacing w:after="0"/>
              <w:rPr>
                <w:sz w:val="20"/>
                <w:szCs w:val="20"/>
                <w:color w:val="auto"/>
              </w:rPr>
            </w:pPr>
            <w:r>
              <w:rPr>
                <w:rFonts w:ascii="Arial" w:cs="Arial" w:eastAsia="Arial" w:hAnsi="Arial"/>
                <w:sz w:val="12"/>
                <w:szCs w:val="12"/>
                <w:color w:val="auto"/>
              </w:rPr>
              <w:t>7</w:t>
            </w:r>
          </w:p>
        </w:tc>
      </w:tr>
    </w:tbl>
    <w:p>
      <w:pPr>
        <w:sectPr>
          <w:pgSz w:w="11900" w:h="16838" w:orient="portrait"/>
          <w:cols w:equalWidth="0" w:num="1">
            <w:col w:w="10159"/>
          </w:cols>
          <w:pgMar w:left="300" w:top="982" w:right="1440" w:bottom="1440" w:gutter="0" w:footer="0" w:header="0"/>
          <w:type w:val="continuous"/>
        </w:sectPr>
      </w:pPr>
    </w:p>
    <w:bookmarkStart w:id="10" w:name="page11"/>
    <w:bookmarkEnd w:id="10"/>
    <w:p>
      <w:pPr>
        <w:jc w:val="center"/>
        <w:ind w:right="19"/>
        <w:spacing w:after="0"/>
        <w:rPr>
          <w:sz w:val="20"/>
          <w:szCs w:val="20"/>
          <w:color w:val="auto"/>
        </w:rPr>
      </w:pPr>
      <w:r>
        <w:rPr>
          <w:rFonts w:ascii="Arial" w:cs="Arial" w:eastAsia="Arial" w:hAnsi="Arial"/>
          <w:sz w:val="12"/>
          <w:szCs w:val="12"/>
          <w:b w:val="1"/>
          <w:bCs w:val="1"/>
          <w:color w:val="auto"/>
        </w:rPr>
        <w:t>NOBLE CORPORATION plc AND SUBSIDIARIES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OPERATIONAL INFORMATION</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(Unaudited)</w:t>
      </w:r>
    </w:p>
    <w:p>
      <w:pPr>
        <w:spacing w:after="0" w:line="180" w:lineRule="exact"/>
        <w:rPr>
          <w:sz w:val="20"/>
          <w:szCs w:val="20"/>
          <w:color w:val="auto"/>
        </w:rPr>
      </w:pPr>
    </w:p>
    <w:tbl>
      <w:tblPr>
        <w:tblLayout w:type="fixed"/>
        <w:tblInd w:w="1400" w:type="dxa"/>
        <w:tblCellMar>
          <w:top w:w="0" w:type="dxa"/>
          <w:left w:w="0" w:type="dxa"/>
          <w:bottom w:w="0" w:type="dxa"/>
          <w:right w:w="0" w:type="dxa"/>
        </w:tblCellMar>
      </w:tblPr>
      <w:tr>
        <w:trPr>
          <w:trHeight w:val="132"/>
        </w:trPr>
        <w:tc>
          <w:tcPr>
            <w:tcW w:w="2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0"/>
                <w:szCs w:val="10"/>
                <w:b w:val="1"/>
                <w:bCs w:val="1"/>
                <w:color w:val="auto"/>
                <w:w w:val="95"/>
              </w:rPr>
              <w:t>Average Rig Utilization</w:t>
            </w:r>
          </w:p>
        </w:tc>
        <w:tc>
          <w:tcPr>
            <w:tcW w:w="1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r>
      <w:tr>
        <w:trPr>
          <w:trHeight w:val="123"/>
        </w:trPr>
        <w:tc>
          <w:tcPr>
            <w:tcW w:w="2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7"/>
              </w:rPr>
              <w:t>Three Months Ended</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145"/>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ind w:left="40"/>
              <w:spacing w:after="0"/>
              <w:rPr>
                <w:sz w:val="20"/>
                <w:szCs w:val="20"/>
                <w:color w:val="auto"/>
              </w:rPr>
            </w:pPr>
            <w:r>
              <w:rPr>
                <w:rFonts w:ascii="Arial" w:cs="Arial" w:eastAsia="Arial" w:hAnsi="Arial"/>
                <w:sz w:val="10"/>
                <w:szCs w:val="10"/>
                <w:b w:val="1"/>
                <w:bCs w:val="1"/>
                <w:color w:val="auto"/>
              </w:rPr>
              <w:t>December 31, 2023</w:t>
            </w:r>
          </w:p>
        </w:tc>
        <w:tc>
          <w:tcPr>
            <w:tcW w:w="100" w:type="dxa"/>
            <w:vAlign w:val="bottom"/>
          </w:tcPr>
          <w:p>
            <w:pPr>
              <w:spacing w:after="0"/>
              <w:rPr>
                <w:sz w:val="12"/>
                <w:szCs w:val="12"/>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6"/>
              </w:rPr>
              <w:t>September 30, 2023</w:t>
            </w:r>
          </w:p>
        </w:tc>
        <w:tc>
          <w:tcPr>
            <w:tcW w:w="120" w:type="dxa"/>
            <w:vAlign w:val="bottom"/>
          </w:tcPr>
          <w:p>
            <w:pPr>
              <w:spacing w:after="0"/>
              <w:rPr>
                <w:sz w:val="12"/>
                <w:szCs w:val="12"/>
                <w:color w:val="auto"/>
              </w:rPr>
            </w:pPr>
          </w:p>
        </w:tc>
        <w:tc>
          <w:tcPr>
            <w:tcW w:w="1060" w:type="dxa"/>
            <w:vAlign w:val="bottom"/>
          </w:tcPr>
          <w:p>
            <w:pPr>
              <w:jc w:val="right"/>
              <w:ind w:right="103"/>
              <w:spacing w:after="0"/>
              <w:rPr>
                <w:sz w:val="20"/>
                <w:szCs w:val="20"/>
                <w:color w:val="auto"/>
              </w:rPr>
            </w:pPr>
            <w:r>
              <w:rPr>
                <w:rFonts w:ascii="Arial" w:cs="Arial" w:eastAsia="Arial" w:hAnsi="Arial"/>
                <w:sz w:val="10"/>
                <w:szCs w:val="10"/>
                <w:b w:val="1"/>
                <w:bCs w:val="1"/>
                <w:color w:val="auto"/>
                <w:w w:val="97"/>
              </w:rPr>
              <w:t>December 31, 2022</w:t>
            </w:r>
          </w:p>
        </w:tc>
      </w:tr>
      <w:tr>
        <w:trPr>
          <w:trHeight w:val="152"/>
        </w:trPr>
        <w:tc>
          <w:tcPr>
            <w:tcW w:w="2520" w:type="dxa"/>
            <w:vAlign w:val="bottom"/>
            <w:tcBorders>
              <w:top w:val="single" w:sz="8" w:color="B9D9EB"/>
            </w:tcBorders>
            <w:shd w:val="clear" w:color="auto" w:fill="B9D9EB"/>
          </w:tcPr>
          <w:p>
            <w:pPr>
              <w:spacing w:after="0"/>
              <w:rPr>
                <w:sz w:val="20"/>
                <w:szCs w:val="20"/>
                <w:color w:val="auto"/>
              </w:rPr>
            </w:pPr>
            <w:r>
              <w:rPr>
                <w:rFonts w:ascii="Arial" w:cs="Arial" w:eastAsia="Arial" w:hAnsi="Arial"/>
                <w:sz w:val="12"/>
                <w:szCs w:val="12"/>
                <w:color w:val="auto"/>
              </w:rPr>
              <w:t>Floaters</w:t>
            </w:r>
          </w:p>
        </w:tc>
        <w:tc>
          <w:tcPr>
            <w:tcW w:w="120" w:type="dxa"/>
            <w:vAlign w:val="bottom"/>
            <w:tcBorders>
              <w:top w:val="single" w:sz="8" w:color="auto"/>
            </w:tcBorders>
            <w:shd w:val="clear" w:color="auto" w:fill="B9D9EB"/>
          </w:tcPr>
          <w:p>
            <w:pPr>
              <w:spacing w:after="0"/>
              <w:rPr>
                <w:sz w:val="13"/>
                <w:szCs w:val="13"/>
                <w:color w:val="auto"/>
              </w:rPr>
            </w:pPr>
          </w:p>
        </w:tc>
        <w:tc>
          <w:tcPr>
            <w:tcW w:w="106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63 %</w:t>
            </w:r>
          </w:p>
        </w:tc>
        <w:tc>
          <w:tcPr>
            <w:tcW w:w="80" w:type="dxa"/>
            <w:vAlign w:val="bottom"/>
            <w:tcBorders>
              <w:top w:val="single" w:sz="8" w:color="B9D9EB"/>
            </w:tcBorders>
            <w:shd w:val="clear" w:color="auto" w:fill="B9D9EB"/>
          </w:tcPr>
          <w:p>
            <w:pPr>
              <w:spacing w:after="0"/>
              <w:rPr>
                <w:sz w:val="13"/>
                <w:szCs w:val="13"/>
                <w:color w:val="auto"/>
              </w:rPr>
            </w:pPr>
          </w:p>
        </w:tc>
        <w:tc>
          <w:tcPr>
            <w:tcW w:w="100" w:type="dxa"/>
            <w:vAlign w:val="bottom"/>
            <w:tcBorders>
              <w:top w:val="single" w:sz="8" w:color="auto"/>
            </w:tcBorders>
            <w:shd w:val="clear" w:color="auto" w:fill="B9D9EB"/>
          </w:tcPr>
          <w:p>
            <w:pPr>
              <w:spacing w:after="0"/>
              <w:rPr>
                <w:sz w:val="13"/>
                <w:szCs w:val="13"/>
                <w:color w:val="auto"/>
              </w:rPr>
            </w:pPr>
          </w:p>
        </w:tc>
        <w:tc>
          <w:tcPr>
            <w:tcW w:w="108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77 %</w:t>
            </w:r>
          </w:p>
        </w:tc>
        <w:tc>
          <w:tcPr>
            <w:tcW w:w="80" w:type="dxa"/>
            <w:vAlign w:val="bottom"/>
            <w:tcBorders>
              <w:top w:val="single" w:sz="8" w:color="B9D9EB"/>
            </w:tcBorders>
            <w:shd w:val="clear" w:color="auto" w:fill="B9D9EB"/>
          </w:tcPr>
          <w:p>
            <w:pPr>
              <w:spacing w:after="0"/>
              <w:rPr>
                <w:sz w:val="13"/>
                <w:szCs w:val="13"/>
                <w:color w:val="auto"/>
              </w:rPr>
            </w:pPr>
          </w:p>
        </w:tc>
        <w:tc>
          <w:tcPr>
            <w:tcW w:w="120" w:type="dxa"/>
            <w:vAlign w:val="bottom"/>
            <w:tcBorders>
              <w:top w:val="single" w:sz="8" w:color="auto"/>
            </w:tcBorders>
            <w:shd w:val="clear" w:color="auto" w:fill="B9D9EB"/>
          </w:tcPr>
          <w:p>
            <w:pPr>
              <w:spacing w:after="0"/>
              <w:rPr>
                <w:sz w:val="13"/>
                <w:szCs w:val="13"/>
                <w:color w:val="auto"/>
              </w:rPr>
            </w:pPr>
          </w:p>
        </w:tc>
        <w:tc>
          <w:tcPr>
            <w:tcW w:w="106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76 %</w:t>
            </w:r>
          </w:p>
        </w:tc>
      </w:tr>
      <w:tr>
        <w:trPr>
          <w:trHeight w:val="171"/>
        </w:trPr>
        <w:tc>
          <w:tcPr>
            <w:tcW w:w="2520" w:type="dxa"/>
            <w:vAlign w:val="bottom"/>
            <w:tcBorders>
              <w:bottom w:val="single" w:sz="8" w:color="B9D9EB"/>
            </w:tcBorders>
          </w:tcPr>
          <w:p>
            <w:pPr>
              <w:spacing w:after="0"/>
              <w:rPr>
                <w:sz w:val="20"/>
                <w:szCs w:val="20"/>
                <w:color w:val="auto"/>
              </w:rPr>
            </w:pPr>
            <w:r>
              <w:rPr>
                <w:rFonts w:ascii="Arial" w:cs="Arial" w:eastAsia="Arial" w:hAnsi="Arial"/>
                <w:sz w:val="12"/>
                <w:szCs w:val="12"/>
                <w:color w:val="auto"/>
              </w:rPr>
              <w:t>Jackups</w:t>
            </w: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61 %</w:t>
            </w:r>
          </w:p>
        </w:tc>
        <w:tc>
          <w:tcPr>
            <w:tcW w:w="80" w:type="dxa"/>
            <w:vAlign w:val="bottom"/>
            <w:tcBorders>
              <w:bottom w:val="single" w:sz="8" w:color="B9D9EB"/>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64 %</w:t>
            </w:r>
          </w:p>
        </w:tc>
        <w:tc>
          <w:tcPr>
            <w:tcW w:w="80" w:type="dxa"/>
            <w:vAlign w:val="bottom"/>
            <w:tcBorders>
              <w:bottom w:val="single" w:sz="8" w:color="B9D9EB"/>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87 %</w:t>
            </w:r>
          </w:p>
        </w:tc>
      </w:tr>
      <w:tr>
        <w:trPr>
          <w:trHeight w:val="151"/>
        </w:trPr>
        <w:tc>
          <w:tcPr>
            <w:tcW w:w="2520" w:type="dxa"/>
            <w:vAlign w:val="bottom"/>
            <w:shd w:val="clear" w:color="auto" w:fill="B9D9EB"/>
          </w:tcPr>
          <w:p>
            <w:pPr>
              <w:ind w:left="140"/>
              <w:spacing w:after="0"/>
              <w:rPr>
                <w:sz w:val="20"/>
                <w:szCs w:val="20"/>
                <w:color w:val="auto"/>
              </w:rPr>
            </w:pPr>
            <w:r>
              <w:rPr>
                <w:rFonts w:ascii="Arial" w:cs="Arial" w:eastAsia="Arial" w:hAnsi="Arial"/>
                <w:sz w:val="12"/>
                <w:szCs w:val="12"/>
                <w:b w:val="1"/>
                <w:bCs w:val="1"/>
                <w:color w:val="auto"/>
              </w:rPr>
              <w:t>Total</w:t>
            </w:r>
          </w:p>
        </w:tc>
        <w:tc>
          <w:tcPr>
            <w:tcW w:w="120" w:type="dxa"/>
            <w:vAlign w:val="bottom"/>
            <w:shd w:val="clear" w:color="auto" w:fill="B9D9EB"/>
          </w:tcPr>
          <w:p>
            <w:pPr>
              <w:spacing w:after="0"/>
              <w:rPr>
                <w:sz w:val="13"/>
                <w:szCs w:val="13"/>
                <w:color w:val="auto"/>
              </w:rPr>
            </w:pPr>
          </w:p>
        </w:tc>
        <w:tc>
          <w:tcPr>
            <w:tcW w:w="1060" w:type="dxa"/>
            <w:vAlign w:val="bottom"/>
            <w:shd w:val="clear" w:color="auto" w:fill="B9D9EB"/>
          </w:tcPr>
          <w:p>
            <w:pPr>
              <w:jc w:val="right"/>
              <w:spacing w:after="0"/>
              <w:rPr>
                <w:sz w:val="20"/>
                <w:szCs w:val="20"/>
                <w:color w:val="auto"/>
              </w:rPr>
            </w:pPr>
            <w:r>
              <w:rPr>
                <w:rFonts w:ascii="Arial" w:cs="Arial" w:eastAsia="Arial" w:hAnsi="Arial"/>
                <w:sz w:val="12"/>
                <w:szCs w:val="12"/>
                <w:color w:val="auto"/>
              </w:rPr>
              <w:t>62 %</w:t>
            </w:r>
          </w:p>
        </w:tc>
        <w:tc>
          <w:tcPr>
            <w:tcW w:w="80" w:type="dxa"/>
            <w:vAlign w:val="bottom"/>
            <w:shd w:val="clear" w:color="auto" w:fill="B9D9EB"/>
          </w:tcPr>
          <w:p>
            <w:pPr>
              <w:spacing w:after="0"/>
              <w:rPr>
                <w:sz w:val="13"/>
                <w:szCs w:val="13"/>
                <w:color w:val="auto"/>
              </w:rPr>
            </w:pPr>
          </w:p>
        </w:tc>
        <w:tc>
          <w:tcPr>
            <w:tcW w:w="100" w:type="dxa"/>
            <w:vAlign w:val="bottom"/>
            <w:shd w:val="clear" w:color="auto" w:fill="B9D9EB"/>
          </w:tcPr>
          <w:p>
            <w:pPr>
              <w:spacing w:after="0"/>
              <w:rPr>
                <w:sz w:val="13"/>
                <w:szCs w:val="13"/>
                <w:color w:val="auto"/>
              </w:rPr>
            </w:pPr>
          </w:p>
        </w:tc>
        <w:tc>
          <w:tcPr>
            <w:tcW w:w="1080" w:type="dxa"/>
            <w:vAlign w:val="bottom"/>
            <w:shd w:val="clear" w:color="auto" w:fill="B9D9EB"/>
          </w:tcPr>
          <w:p>
            <w:pPr>
              <w:jc w:val="right"/>
              <w:spacing w:after="0"/>
              <w:rPr>
                <w:sz w:val="20"/>
                <w:szCs w:val="20"/>
                <w:color w:val="auto"/>
              </w:rPr>
            </w:pPr>
            <w:r>
              <w:rPr>
                <w:rFonts w:ascii="Arial" w:cs="Arial" w:eastAsia="Arial" w:hAnsi="Arial"/>
                <w:sz w:val="12"/>
                <w:szCs w:val="12"/>
                <w:color w:val="auto"/>
              </w:rPr>
              <w:t>72 %</w:t>
            </w:r>
          </w:p>
        </w:tc>
        <w:tc>
          <w:tcPr>
            <w:tcW w:w="80" w:type="dxa"/>
            <w:vAlign w:val="bottom"/>
            <w:shd w:val="clear" w:color="auto" w:fill="B9D9EB"/>
          </w:tcPr>
          <w:p>
            <w:pPr>
              <w:spacing w:after="0"/>
              <w:rPr>
                <w:sz w:val="13"/>
                <w:szCs w:val="13"/>
                <w:color w:val="auto"/>
              </w:rPr>
            </w:pPr>
          </w:p>
        </w:tc>
        <w:tc>
          <w:tcPr>
            <w:tcW w:w="120" w:type="dxa"/>
            <w:vAlign w:val="bottom"/>
            <w:shd w:val="clear" w:color="auto" w:fill="B9D9EB"/>
          </w:tcPr>
          <w:p>
            <w:pPr>
              <w:spacing w:after="0"/>
              <w:rPr>
                <w:sz w:val="13"/>
                <w:szCs w:val="13"/>
                <w:color w:val="auto"/>
              </w:rPr>
            </w:pPr>
          </w:p>
        </w:tc>
        <w:tc>
          <w:tcPr>
            <w:tcW w:w="1060" w:type="dxa"/>
            <w:vAlign w:val="bottom"/>
            <w:shd w:val="clear" w:color="auto" w:fill="B9D9EB"/>
          </w:tcPr>
          <w:p>
            <w:pPr>
              <w:jc w:val="right"/>
              <w:spacing w:after="0"/>
              <w:rPr>
                <w:sz w:val="20"/>
                <w:szCs w:val="20"/>
                <w:color w:val="auto"/>
              </w:rPr>
            </w:pPr>
            <w:r>
              <w:rPr>
                <w:rFonts w:ascii="Arial" w:cs="Arial" w:eastAsia="Arial" w:hAnsi="Arial"/>
                <w:sz w:val="12"/>
                <w:szCs w:val="12"/>
                <w:color w:val="auto"/>
              </w:rPr>
              <w:t>81 %</w:t>
            </w:r>
          </w:p>
        </w:tc>
      </w:tr>
      <w:tr>
        <w:trPr>
          <w:trHeight w:val="530"/>
        </w:trPr>
        <w:tc>
          <w:tcPr>
            <w:tcW w:w="25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0"/>
                <w:szCs w:val="10"/>
                <w:b w:val="1"/>
                <w:bCs w:val="1"/>
                <w:color w:val="auto"/>
                <w:w w:val="97"/>
              </w:rPr>
              <w:t>Operating Days</w:t>
            </w: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150"/>
        </w:trPr>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7"/>
              </w:rPr>
              <w:t>Three Months Ended</w:t>
            </w: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72"/>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Arial" w:cs="Arial" w:eastAsia="Arial" w:hAnsi="Arial"/>
                <w:sz w:val="10"/>
                <w:szCs w:val="10"/>
                <w:b w:val="1"/>
                <w:bCs w:val="1"/>
                <w:color w:val="auto"/>
              </w:rPr>
              <w:t>December 31, 2023</w:t>
            </w:r>
          </w:p>
        </w:tc>
        <w:tc>
          <w:tcPr>
            <w:tcW w:w="10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6"/>
              </w:rPr>
              <w:t>September 30, 2023</w:t>
            </w:r>
          </w:p>
        </w:tc>
        <w:tc>
          <w:tcPr>
            <w:tcW w:w="120" w:type="dxa"/>
            <w:vAlign w:val="bottom"/>
          </w:tcPr>
          <w:p>
            <w:pPr>
              <w:spacing w:after="0"/>
              <w:rPr>
                <w:sz w:val="14"/>
                <w:szCs w:val="14"/>
                <w:color w:val="auto"/>
              </w:rPr>
            </w:pPr>
          </w:p>
        </w:tc>
        <w:tc>
          <w:tcPr>
            <w:tcW w:w="1060" w:type="dxa"/>
            <w:vAlign w:val="bottom"/>
          </w:tcPr>
          <w:p>
            <w:pPr>
              <w:jc w:val="right"/>
              <w:ind w:right="103"/>
              <w:spacing w:after="0"/>
              <w:rPr>
                <w:sz w:val="20"/>
                <w:szCs w:val="20"/>
                <w:color w:val="auto"/>
              </w:rPr>
            </w:pPr>
            <w:r>
              <w:rPr>
                <w:rFonts w:ascii="Arial" w:cs="Arial" w:eastAsia="Arial" w:hAnsi="Arial"/>
                <w:sz w:val="10"/>
                <w:szCs w:val="10"/>
                <w:b w:val="1"/>
                <w:bCs w:val="1"/>
                <w:color w:val="auto"/>
                <w:w w:val="97"/>
              </w:rPr>
              <w:t>December 31, 2022</w:t>
            </w:r>
          </w:p>
        </w:tc>
      </w:tr>
      <w:tr>
        <w:trPr>
          <w:trHeight w:val="152"/>
        </w:trPr>
        <w:tc>
          <w:tcPr>
            <w:tcW w:w="2520" w:type="dxa"/>
            <w:vAlign w:val="bottom"/>
            <w:tcBorders>
              <w:top w:val="single" w:sz="8" w:color="B9D9EB"/>
            </w:tcBorders>
            <w:shd w:val="clear" w:color="auto" w:fill="B9D9EB"/>
          </w:tcPr>
          <w:p>
            <w:pPr>
              <w:spacing w:after="0"/>
              <w:rPr>
                <w:sz w:val="20"/>
                <w:szCs w:val="20"/>
                <w:color w:val="auto"/>
              </w:rPr>
            </w:pPr>
            <w:r>
              <w:rPr>
                <w:rFonts w:ascii="Arial" w:cs="Arial" w:eastAsia="Arial" w:hAnsi="Arial"/>
                <w:sz w:val="12"/>
                <w:szCs w:val="12"/>
                <w:color w:val="auto"/>
              </w:rPr>
              <w:t>Floaters</w:t>
            </w:r>
          </w:p>
        </w:tc>
        <w:tc>
          <w:tcPr>
            <w:tcW w:w="120" w:type="dxa"/>
            <w:vAlign w:val="bottom"/>
            <w:tcBorders>
              <w:top w:val="single" w:sz="8" w:color="auto"/>
            </w:tcBorders>
            <w:shd w:val="clear" w:color="auto" w:fill="B9D9EB"/>
          </w:tcPr>
          <w:p>
            <w:pPr>
              <w:spacing w:after="0"/>
              <w:rPr>
                <w:sz w:val="13"/>
                <w:szCs w:val="13"/>
                <w:color w:val="auto"/>
              </w:rPr>
            </w:pPr>
          </w:p>
        </w:tc>
        <w:tc>
          <w:tcPr>
            <w:tcW w:w="1060" w:type="dxa"/>
            <w:vAlign w:val="bottom"/>
            <w:tcBorders>
              <w:top w:val="single" w:sz="8" w:color="auto"/>
            </w:tcBorders>
            <w:shd w:val="clear" w:color="auto" w:fill="B9D9EB"/>
          </w:tcPr>
          <w:p>
            <w:pPr>
              <w:jc w:val="right"/>
              <w:ind w:right="103"/>
              <w:spacing w:after="0"/>
              <w:rPr>
                <w:sz w:val="20"/>
                <w:szCs w:val="20"/>
                <w:color w:val="auto"/>
              </w:rPr>
            </w:pPr>
            <w:r>
              <w:rPr>
                <w:rFonts w:ascii="Arial" w:cs="Arial" w:eastAsia="Arial" w:hAnsi="Arial"/>
                <w:sz w:val="12"/>
                <w:szCs w:val="12"/>
                <w:color w:val="auto"/>
              </w:rPr>
              <w:t>1,101</w:t>
            </w:r>
          </w:p>
        </w:tc>
        <w:tc>
          <w:tcPr>
            <w:tcW w:w="80" w:type="dxa"/>
            <w:vAlign w:val="bottom"/>
            <w:tcBorders>
              <w:top w:val="single" w:sz="8" w:color="B9D9EB"/>
            </w:tcBorders>
            <w:shd w:val="clear" w:color="auto" w:fill="B9D9EB"/>
          </w:tcPr>
          <w:p>
            <w:pPr>
              <w:spacing w:after="0"/>
              <w:rPr>
                <w:sz w:val="13"/>
                <w:szCs w:val="13"/>
                <w:color w:val="auto"/>
              </w:rPr>
            </w:pPr>
          </w:p>
        </w:tc>
        <w:tc>
          <w:tcPr>
            <w:tcW w:w="100" w:type="dxa"/>
            <w:vAlign w:val="bottom"/>
            <w:tcBorders>
              <w:top w:val="single" w:sz="8" w:color="auto"/>
            </w:tcBorders>
            <w:shd w:val="clear" w:color="auto" w:fill="B9D9EB"/>
          </w:tcPr>
          <w:p>
            <w:pPr>
              <w:spacing w:after="0"/>
              <w:rPr>
                <w:sz w:val="13"/>
                <w:szCs w:val="13"/>
                <w:color w:val="auto"/>
              </w:rPr>
            </w:pPr>
          </w:p>
        </w:tc>
        <w:tc>
          <w:tcPr>
            <w:tcW w:w="1080" w:type="dxa"/>
            <w:vAlign w:val="bottom"/>
            <w:tcBorders>
              <w:top w:val="single" w:sz="8" w:color="auto"/>
            </w:tcBorders>
            <w:shd w:val="clear" w:color="auto" w:fill="B9D9EB"/>
          </w:tcPr>
          <w:p>
            <w:pPr>
              <w:jc w:val="right"/>
              <w:ind w:right="106"/>
              <w:spacing w:after="0"/>
              <w:rPr>
                <w:sz w:val="20"/>
                <w:szCs w:val="20"/>
                <w:color w:val="auto"/>
              </w:rPr>
            </w:pPr>
            <w:r>
              <w:rPr>
                <w:rFonts w:ascii="Arial" w:cs="Arial" w:eastAsia="Arial" w:hAnsi="Arial"/>
                <w:sz w:val="12"/>
                <w:szCs w:val="12"/>
                <w:color w:val="auto"/>
              </w:rPr>
              <w:t>1,348</w:t>
            </w:r>
          </w:p>
        </w:tc>
        <w:tc>
          <w:tcPr>
            <w:tcW w:w="80" w:type="dxa"/>
            <w:vAlign w:val="bottom"/>
            <w:tcBorders>
              <w:top w:val="single" w:sz="8" w:color="B9D9EB"/>
            </w:tcBorders>
            <w:shd w:val="clear" w:color="auto" w:fill="B9D9EB"/>
          </w:tcPr>
          <w:p>
            <w:pPr>
              <w:spacing w:after="0"/>
              <w:rPr>
                <w:sz w:val="13"/>
                <w:szCs w:val="13"/>
                <w:color w:val="auto"/>
              </w:rPr>
            </w:pPr>
          </w:p>
        </w:tc>
        <w:tc>
          <w:tcPr>
            <w:tcW w:w="120" w:type="dxa"/>
            <w:vAlign w:val="bottom"/>
            <w:tcBorders>
              <w:top w:val="single" w:sz="8" w:color="auto"/>
            </w:tcBorders>
            <w:shd w:val="clear" w:color="auto" w:fill="B9D9EB"/>
          </w:tcPr>
          <w:p>
            <w:pPr>
              <w:spacing w:after="0"/>
              <w:rPr>
                <w:sz w:val="13"/>
                <w:szCs w:val="13"/>
                <w:color w:val="auto"/>
              </w:rPr>
            </w:pPr>
          </w:p>
        </w:tc>
        <w:tc>
          <w:tcPr>
            <w:tcW w:w="1060" w:type="dxa"/>
            <w:vAlign w:val="bottom"/>
            <w:tcBorders>
              <w:top w:val="single" w:sz="8" w:color="auto"/>
            </w:tcBorders>
            <w:shd w:val="clear" w:color="auto" w:fill="B9D9EB"/>
          </w:tcPr>
          <w:p>
            <w:pPr>
              <w:jc w:val="right"/>
              <w:ind w:right="103"/>
              <w:spacing w:after="0"/>
              <w:rPr>
                <w:sz w:val="20"/>
                <w:szCs w:val="20"/>
                <w:color w:val="auto"/>
              </w:rPr>
            </w:pPr>
            <w:r>
              <w:rPr>
                <w:rFonts w:ascii="Arial" w:cs="Arial" w:eastAsia="Arial" w:hAnsi="Arial"/>
                <w:sz w:val="12"/>
                <w:szCs w:val="12"/>
                <w:color w:val="auto"/>
              </w:rPr>
              <w:t>1,320</w:t>
            </w:r>
          </w:p>
        </w:tc>
      </w:tr>
      <w:tr>
        <w:trPr>
          <w:trHeight w:val="171"/>
        </w:trPr>
        <w:tc>
          <w:tcPr>
            <w:tcW w:w="2520" w:type="dxa"/>
            <w:vAlign w:val="bottom"/>
            <w:tcBorders>
              <w:bottom w:val="single" w:sz="8" w:color="B9D9EB"/>
            </w:tcBorders>
          </w:tcPr>
          <w:p>
            <w:pPr>
              <w:spacing w:after="0"/>
              <w:rPr>
                <w:sz w:val="20"/>
                <w:szCs w:val="20"/>
                <w:color w:val="auto"/>
              </w:rPr>
            </w:pPr>
            <w:r>
              <w:rPr>
                <w:rFonts w:ascii="Arial" w:cs="Arial" w:eastAsia="Arial" w:hAnsi="Arial"/>
                <w:sz w:val="12"/>
                <w:szCs w:val="12"/>
                <w:color w:val="auto"/>
              </w:rPr>
              <w:t>Jackups</w:t>
            </w: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03"/>
              <w:spacing w:after="0"/>
              <w:rPr>
                <w:sz w:val="20"/>
                <w:szCs w:val="20"/>
                <w:color w:val="auto"/>
              </w:rPr>
            </w:pPr>
            <w:r>
              <w:rPr>
                <w:rFonts w:ascii="Arial" w:cs="Arial" w:eastAsia="Arial" w:hAnsi="Arial"/>
                <w:sz w:val="12"/>
                <w:szCs w:val="12"/>
                <w:color w:val="auto"/>
              </w:rPr>
              <w:t>785</w:t>
            </w:r>
          </w:p>
        </w:tc>
        <w:tc>
          <w:tcPr>
            <w:tcW w:w="80" w:type="dxa"/>
            <w:vAlign w:val="bottom"/>
            <w:tcBorders>
              <w:bottom w:val="single" w:sz="8" w:color="B9D9EB"/>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06"/>
              <w:spacing w:after="0"/>
              <w:rPr>
                <w:sz w:val="20"/>
                <w:szCs w:val="20"/>
                <w:color w:val="auto"/>
              </w:rPr>
            </w:pPr>
            <w:r>
              <w:rPr>
                <w:rFonts w:ascii="Arial" w:cs="Arial" w:eastAsia="Arial" w:hAnsi="Arial"/>
                <w:sz w:val="12"/>
                <w:szCs w:val="12"/>
                <w:color w:val="auto"/>
              </w:rPr>
              <w:t>824</w:t>
            </w:r>
          </w:p>
        </w:tc>
        <w:tc>
          <w:tcPr>
            <w:tcW w:w="80" w:type="dxa"/>
            <w:vAlign w:val="bottom"/>
            <w:tcBorders>
              <w:bottom w:val="single" w:sz="8" w:color="B9D9EB"/>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03"/>
              <w:spacing w:after="0"/>
              <w:rPr>
                <w:sz w:val="20"/>
                <w:szCs w:val="20"/>
                <w:color w:val="auto"/>
              </w:rPr>
            </w:pPr>
            <w:r>
              <w:rPr>
                <w:rFonts w:ascii="Arial" w:cs="Arial" w:eastAsia="Arial" w:hAnsi="Arial"/>
                <w:sz w:val="12"/>
                <w:szCs w:val="12"/>
                <w:color w:val="auto"/>
              </w:rPr>
              <w:t>1,201</w:t>
            </w:r>
          </w:p>
        </w:tc>
      </w:tr>
      <w:tr>
        <w:trPr>
          <w:trHeight w:val="158"/>
        </w:trPr>
        <w:tc>
          <w:tcPr>
            <w:tcW w:w="2520" w:type="dxa"/>
            <w:vAlign w:val="bottom"/>
            <w:tcBorders>
              <w:bottom w:val="single" w:sz="8" w:color="B9D9EB"/>
            </w:tcBorders>
            <w:shd w:val="clear" w:color="auto" w:fill="B9D9EB"/>
          </w:tcPr>
          <w:p>
            <w:pPr>
              <w:ind w:left="140"/>
              <w:spacing w:after="0"/>
              <w:rPr>
                <w:sz w:val="20"/>
                <w:szCs w:val="20"/>
                <w:color w:val="auto"/>
              </w:rPr>
            </w:pPr>
            <w:r>
              <w:rPr>
                <w:rFonts w:ascii="Arial" w:cs="Arial" w:eastAsia="Arial" w:hAnsi="Arial"/>
                <w:sz w:val="12"/>
                <w:szCs w:val="12"/>
                <w:b w:val="1"/>
                <w:bCs w:val="1"/>
                <w:color w:val="auto"/>
              </w:rPr>
              <w:t>Total</w:t>
            </w:r>
          </w:p>
        </w:tc>
        <w:tc>
          <w:tcPr>
            <w:tcW w:w="120" w:type="dxa"/>
            <w:vAlign w:val="bottom"/>
            <w:tcBorders>
              <w:bottom w:val="single" w:sz="8" w:color="auto"/>
            </w:tcBorders>
            <w:shd w:val="clear" w:color="auto" w:fill="B9D9EB"/>
          </w:tcPr>
          <w:p>
            <w:pPr>
              <w:spacing w:after="0"/>
              <w:rPr>
                <w:sz w:val="13"/>
                <w:szCs w:val="13"/>
                <w:color w:val="auto"/>
              </w:rPr>
            </w:pPr>
          </w:p>
        </w:tc>
        <w:tc>
          <w:tcPr>
            <w:tcW w:w="1060" w:type="dxa"/>
            <w:vAlign w:val="bottom"/>
            <w:tcBorders>
              <w:bottom w:val="single" w:sz="8" w:color="auto"/>
            </w:tcBorders>
            <w:shd w:val="clear" w:color="auto" w:fill="B9D9EB"/>
          </w:tcPr>
          <w:p>
            <w:pPr>
              <w:jc w:val="right"/>
              <w:ind w:right="103"/>
              <w:spacing w:after="0"/>
              <w:rPr>
                <w:sz w:val="20"/>
                <w:szCs w:val="20"/>
                <w:color w:val="auto"/>
              </w:rPr>
            </w:pPr>
            <w:r>
              <w:rPr>
                <w:rFonts w:ascii="Arial" w:cs="Arial" w:eastAsia="Arial" w:hAnsi="Arial"/>
                <w:sz w:val="12"/>
                <w:szCs w:val="12"/>
                <w:color w:val="auto"/>
              </w:rPr>
              <w:t>1,886</w:t>
            </w:r>
          </w:p>
        </w:tc>
        <w:tc>
          <w:tcPr>
            <w:tcW w:w="80" w:type="dxa"/>
            <w:vAlign w:val="bottom"/>
            <w:tcBorders>
              <w:bottom w:val="single" w:sz="8" w:color="B9D9EB"/>
            </w:tcBorders>
            <w:shd w:val="clear" w:color="auto" w:fill="B9D9EB"/>
          </w:tcPr>
          <w:p>
            <w:pPr>
              <w:spacing w:after="0"/>
              <w:rPr>
                <w:sz w:val="13"/>
                <w:szCs w:val="13"/>
                <w:color w:val="auto"/>
              </w:rPr>
            </w:pPr>
          </w:p>
        </w:tc>
        <w:tc>
          <w:tcPr>
            <w:tcW w:w="100" w:type="dxa"/>
            <w:vAlign w:val="bottom"/>
            <w:tcBorders>
              <w:bottom w:val="single" w:sz="8" w:color="auto"/>
            </w:tcBorders>
            <w:shd w:val="clear" w:color="auto" w:fill="B9D9EB"/>
          </w:tcPr>
          <w:p>
            <w:pPr>
              <w:spacing w:after="0"/>
              <w:rPr>
                <w:sz w:val="13"/>
                <w:szCs w:val="13"/>
                <w:color w:val="auto"/>
              </w:rPr>
            </w:pPr>
          </w:p>
        </w:tc>
        <w:tc>
          <w:tcPr>
            <w:tcW w:w="1080" w:type="dxa"/>
            <w:vAlign w:val="bottom"/>
            <w:tcBorders>
              <w:bottom w:val="single" w:sz="8" w:color="auto"/>
            </w:tcBorders>
            <w:shd w:val="clear" w:color="auto" w:fill="B9D9EB"/>
          </w:tcPr>
          <w:p>
            <w:pPr>
              <w:jc w:val="right"/>
              <w:ind w:right="106"/>
              <w:spacing w:after="0"/>
              <w:rPr>
                <w:sz w:val="20"/>
                <w:szCs w:val="20"/>
                <w:color w:val="auto"/>
              </w:rPr>
            </w:pPr>
            <w:r>
              <w:rPr>
                <w:rFonts w:ascii="Arial" w:cs="Arial" w:eastAsia="Arial" w:hAnsi="Arial"/>
                <w:sz w:val="12"/>
                <w:szCs w:val="12"/>
                <w:color w:val="auto"/>
              </w:rPr>
              <w:t>2,172</w:t>
            </w:r>
          </w:p>
        </w:tc>
        <w:tc>
          <w:tcPr>
            <w:tcW w:w="80" w:type="dxa"/>
            <w:vAlign w:val="bottom"/>
            <w:tcBorders>
              <w:bottom w:val="single" w:sz="8" w:color="auto"/>
            </w:tcBorders>
            <w:shd w:val="clear" w:color="auto" w:fill="B9D9EB"/>
          </w:tcPr>
          <w:p>
            <w:pPr>
              <w:spacing w:after="0"/>
              <w:rPr>
                <w:sz w:val="13"/>
                <w:szCs w:val="13"/>
                <w:color w:val="auto"/>
              </w:rPr>
            </w:pPr>
          </w:p>
        </w:tc>
        <w:tc>
          <w:tcPr>
            <w:tcW w:w="120" w:type="dxa"/>
            <w:vAlign w:val="bottom"/>
            <w:tcBorders>
              <w:bottom w:val="single" w:sz="8" w:color="auto"/>
            </w:tcBorders>
            <w:shd w:val="clear" w:color="auto" w:fill="B9D9EB"/>
          </w:tcPr>
          <w:p>
            <w:pPr>
              <w:spacing w:after="0"/>
              <w:rPr>
                <w:sz w:val="13"/>
                <w:szCs w:val="13"/>
                <w:color w:val="auto"/>
              </w:rPr>
            </w:pPr>
          </w:p>
        </w:tc>
        <w:tc>
          <w:tcPr>
            <w:tcW w:w="1060" w:type="dxa"/>
            <w:vAlign w:val="bottom"/>
            <w:tcBorders>
              <w:bottom w:val="single" w:sz="8" w:color="auto"/>
            </w:tcBorders>
            <w:shd w:val="clear" w:color="auto" w:fill="B9D9EB"/>
          </w:tcPr>
          <w:p>
            <w:pPr>
              <w:jc w:val="right"/>
              <w:ind w:right="103"/>
              <w:spacing w:after="0"/>
              <w:rPr>
                <w:sz w:val="20"/>
                <w:szCs w:val="20"/>
                <w:color w:val="auto"/>
              </w:rPr>
            </w:pPr>
            <w:r>
              <w:rPr>
                <w:rFonts w:ascii="Arial" w:cs="Arial" w:eastAsia="Arial" w:hAnsi="Arial"/>
                <w:sz w:val="12"/>
                <w:szCs w:val="12"/>
                <w:color w:val="auto"/>
              </w:rPr>
              <w:t>2,521</w:t>
            </w:r>
          </w:p>
        </w:tc>
      </w:tr>
      <w:tr>
        <w:trPr>
          <w:trHeight w:val="485"/>
        </w:trPr>
        <w:tc>
          <w:tcPr>
            <w:tcW w:w="25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0"/>
                <w:szCs w:val="10"/>
                <w:b w:val="1"/>
                <w:bCs w:val="1"/>
                <w:color w:val="auto"/>
                <w:w w:val="94"/>
              </w:rPr>
              <w:t>Average Dayrates</w:t>
            </w: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123"/>
        </w:trPr>
        <w:tc>
          <w:tcPr>
            <w:tcW w:w="2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7"/>
              </w:rPr>
              <w:t>Three Months Ended</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145"/>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ind w:left="40"/>
              <w:spacing w:after="0"/>
              <w:rPr>
                <w:sz w:val="20"/>
                <w:szCs w:val="20"/>
                <w:color w:val="auto"/>
              </w:rPr>
            </w:pPr>
            <w:r>
              <w:rPr>
                <w:rFonts w:ascii="Arial" w:cs="Arial" w:eastAsia="Arial" w:hAnsi="Arial"/>
                <w:sz w:val="10"/>
                <w:szCs w:val="10"/>
                <w:b w:val="1"/>
                <w:bCs w:val="1"/>
                <w:color w:val="auto"/>
              </w:rPr>
              <w:t>December 31, 2023</w:t>
            </w:r>
          </w:p>
        </w:tc>
        <w:tc>
          <w:tcPr>
            <w:tcW w:w="100" w:type="dxa"/>
            <w:vAlign w:val="bottom"/>
          </w:tcPr>
          <w:p>
            <w:pPr>
              <w:spacing w:after="0"/>
              <w:rPr>
                <w:sz w:val="12"/>
                <w:szCs w:val="12"/>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6"/>
              </w:rPr>
              <w:t>September 30, 2023</w:t>
            </w:r>
          </w:p>
        </w:tc>
        <w:tc>
          <w:tcPr>
            <w:tcW w:w="120" w:type="dxa"/>
            <w:vAlign w:val="bottom"/>
          </w:tcPr>
          <w:p>
            <w:pPr>
              <w:spacing w:after="0"/>
              <w:rPr>
                <w:sz w:val="12"/>
                <w:szCs w:val="12"/>
                <w:color w:val="auto"/>
              </w:rPr>
            </w:pPr>
          </w:p>
        </w:tc>
        <w:tc>
          <w:tcPr>
            <w:tcW w:w="1060" w:type="dxa"/>
            <w:vAlign w:val="bottom"/>
          </w:tcPr>
          <w:p>
            <w:pPr>
              <w:jc w:val="right"/>
              <w:ind w:right="103"/>
              <w:spacing w:after="0"/>
              <w:rPr>
                <w:sz w:val="20"/>
                <w:szCs w:val="20"/>
                <w:color w:val="auto"/>
              </w:rPr>
            </w:pPr>
            <w:r>
              <w:rPr>
                <w:rFonts w:ascii="Arial" w:cs="Arial" w:eastAsia="Arial" w:hAnsi="Arial"/>
                <w:sz w:val="10"/>
                <w:szCs w:val="10"/>
                <w:b w:val="1"/>
                <w:bCs w:val="1"/>
                <w:color w:val="auto"/>
                <w:w w:val="97"/>
              </w:rPr>
              <w:t>December 31, 2022</w:t>
            </w:r>
          </w:p>
        </w:tc>
      </w:tr>
      <w:tr>
        <w:trPr>
          <w:trHeight w:val="152"/>
        </w:trPr>
        <w:tc>
          <w:tcPr>
            <w:tcW w:w="2520" w:type="dxa"/>
            <w:vAlign w:val="bottom"/>
            <w:tcBorders>
              <w:top w:val="single" w:sz="8" w:color="B9D9EB"/>
            </w:tcBorders>
            <w:shd w:val="clear" w:color="auto" w:fill="B9D9EB"/>
          </w:tcPr>
          <w:p>
            <w:pPr>
              <w:spacing w:after="0"/>
              <w:rPr>
                <w:sz w:val="20"/>
                <w:szCs w:val="20"/>
                <w:color w:val="auto"/>
              </w:rPr>
            </w:pPr>
            <w:r>
              <w:rPr>
                <w:rFonts w:ascii="Arial" w:cs="Arial" w:eastAsia="Arial" w:hAnsi="Arial"/>
                <w:sz w:val="12"/>
                <w:szCs w:val="12"/>
                <w:color w:val="auto"/>
              </w:rPr>
              <w:t>Floaters</w:t>
            </w:r>
          </w:p>
        </w:tc>
        <w:tc>
          <w:tcPr>
            <w:tcW w:w="12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tcBorders>
            <w:shd w:val="clear" w:color="auto" w:fill="B9D9EB"/>
          </w:tcPr>
          <w:p>
            <w:pPr>
              <w:jc w:val="right"/>
              <w:ind w:right="103"/>
              <w:spacing w:after="0"/>
              <w:rPr>
                <w:sz w:val="20"/>
                <w:szCs w:val="20"/>
                <w:color w:val="auto"/>
              </w:rPr>
            </w:pPr>
            <w:r>
              <w:rPr>
                <w:rFonts w:ascii="Arial" w:cs="Arial" w:eastAsia="Arial" w:hAnsi="Arial"/>
                <w:sz w:val="12"/>
                <w:szCs w:val="12"/>
                <w:color w:val="auto"/>
              </w:rPr>
              <w:t>437,827</w:t>
            </w:r>
          </w:p>
        </w:tc>
        <w:tc>
          <w:tcPr>
            <w:tcW w:w="80" w:type="dxa"/>
            <w:vAlign w:val="bottom"/>
            <w:tcBorders>
              <w:top w:val="single" w:sz="8" w:color="B9D9EB"/>
            </w:tcBorders>
            <w:shd w:val="clear" w:color="auto" w:fill="B9D9EB"/>
          </w:tcPr>
          <w:p>
            <w:pPr>
              <w:spacing w:after="0"/>
              <w:rPr>
                <w:sz w:val="13"/>
                <w:szCs w:val="13"/>
                <w:color w:val="auto"/>
              </w:rPr>
            </w:pPr>
          </w:p>
        </w:tc>
        <w:tc>
          <w:tcPr>
            <w:tcW w:w="10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tcBorders>
            <w:shd w:val="clear" w:color="auto" w:fill="B9D9EB"/>
          </w:tcPr>
          <w:p>
            <w:pPr>
              <w:jc w:val="right"/>
              <w:ind w:right="106"/>
              <w:spacing w:after="0"/>
              <w:rPr>
                <w:sz w:val="20"/>
                <w:szCs w:val="20"/>
                <w:color w:val="auto"/>
              </w:rPr>
            </w:pPr>
            <w:r>
              <w:rPr>
                <w:rFonts w:ascii="Arial" w:cs="Arial" w:eastAsia="Arial" w:hAnsi="Arial"/>
                <w:sz w:val="12"/>
                <w:szCs w:val="12"/>
                <w:color w:val="auto"/>
              </w:rPr>
              <w:t>403,813</w:t>
            </w:r>
          </w:p>
        </w:tc>
        <w:tc>
          <w:tcPr>
            <w:tcW w:w="80" w:type="dxa"/>
            <w:vAlign w:val="bottom"/>
            <w:tcBorders>
              <w:top w:val="single" w:sz="8" w:color="B9D9EB"/>
            </w:tcBorders>
            <w:shd w:val="clear" w:color="auto" w:fill="B9D9EB"/>
          </w:tcPr>
          <w:p>
            <w:pPr>
              <w:spacing w:after="0"/>
              <w:rPr>
                <w:sz w:val="13"/>
                <w:szCs w:val="13"/>
                <w:color w:val="auto"/>
              </w:rPr>
            </w:pPr>
          </w:p>
        </w:tc>
        <w:tc>
          <w:tcPr>
            <w:tcW w:w="120" w:type="dxa"/>
            <w:vAlign w:val="bottom"/>
            <w:tcBorders>
              <w:top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tcBorders>
            <w:shd w:val="clear" w:color="auto" w:fill="B9D9EB"/>
          </w:tcPr>
          <w:p>
            <w:pPr>
              <w:jc w:val="right"/>
              <w:ind w:right="103"/>
              <w:spacing w:after="0"/>
              <w:rPr>
                <w:sz w:val="20"/>
                <w:szCs w:val="20"/>
                <w:color w:val="auto"/>
              </w:rPr>
            </w:pPr>
            <w:r>
              <w:rPr>
                <w:rFonts w:ascii="Arial" w:cs="Arial" w:eastAsia="Arial" w:hAnsi="Arial"/>
                <w:sz w:val="12"/>
                <w:szCs w:val="12"/>
                <w:color w:val="auto"/>
              </w:rPr>
              <w:t>303,734</w:t>
            </w:r>
          </w:p>
        </w:tc>
      </w:tr>
      <w:tr>
        <w:trPr>
          <w:trHeight w:val="171"/>
        </w:trPr>
        <w:tc>
          <w:tcPr>
            <w:tcW w:w="2520" w:type="dxa"/>
            <w:vAlign w:val="bottom"/>
            <w:tcBorders>
              <w:bottom w:val="single" w:sz="8" w:color="B9D9EB"/>
            </w:tcBorders>
          </w:tcPr>
          <w:p>
            <w:pPr>
              <w:spacing w:after="0"/>
              <w:rPr>
                <w:sz w:val="20"/>
                <w:szCs w:val="20"/>
                <w:color w:val="auto"/>
              </w:rPr>
            </w:pPr>
            <w:r>
              <w:rPr>
                <w:rFonts w:ascii="Arial" w:cs="Arial" w:eastAsia="Arial" w:hAnsi="Arial"/>
                <w:sz w:val="12"/>
                <w:szCs w:val="12"/>
                <w:color w:val="auto"/>
              </w:rPr>
              <w:t>Jackups</w:t>
            </w: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03"/>
              <w:spacing w:after="0"/>
              <w:rPr>
                <w:sz w:val="20"/>
                <w:szCs w:val="20"/>
                <w:color w:val="auto"/>
              </w:rPr>
            </w:pPr>
            <w:r>
              <w:rPr>
                <w:rFonts w:ascii="Arial" w:cs="Arial" w:eastAsia="Arial" w:hAnsi="Arial"/>
                <w:sz w:val="12"/>
                <w:szCs w:val="12"/>
                <w:color w:val="auto"/>
              </w:rPr>
              <w:t>147,954</w:t>
            </w:r>
          </w:p>
        </w:tc>
        <w:tc>
          <w:tcPr>
            <w:tcW w:w="80" w:type="dxa"/>
            <w:vAlign w:val="bottom"/>
            <w:tcBorders>
              <w:bottom w:val="single" w:sz="8" w:color="B9D9EB"/>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06"/>
              <w:spacing w:after="0"/>
              <w:rPr>
                <w:sz w:val="20"/>
                <w:szCs w:val="20"/>
                <w:color w:val="auto"/>
              </w:rPr>
            </w:pPr>
            <w:r>
              <w:rPr>
                <w:rFonts w:ascii="Arial" w:cs="Arial" w:eastAsia="Arial" w:hAnsi="Arial"/>
                <w:sz w:val="12"/>
                <w:szCs w:val="12"/>
                <w:color w:val="auto"/>
              </w:rPr>
              <w:t>140,775</w:t>
            </w:r>
          </w:p>
        </w:tc>
        <w:tc>
          <w:tcPr>
            <w:tcW w:w="80" w:type="dxa"/>
            <w:vAlign w:val="bottom"/>
            <w:tcBorders>
              <w:bottom w:val="single" w:sz="8" w:color="B9D9EB"/>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03"/>
              <w:spacing w:after="0"/>
              <w:rPr>
                <w:sz w:val="20"/>
                <w:szCs w:val="20"/>
                <w:color w:val="auto"/>
              </w:rPr>
            </w:pPr>
            <w:r>
              <w:rPr>
                <w:rFonts w:ascii="Arial" w:cs="Arial" w:eastAsia="Arial" w:hAnsi="Arial"/>
                <w:sz w:val="12"/>
                <w:szCs w:val="12"/>
                <w:color w:val="auto"/>
              </w:rPr>
              <w:t>118,089</w:t>
            </w:r>
          </w:p>
        </w:tc>
      </w:tr>
      <w:tr>
        <w:trPr>
          <w:trHeight w:val="151"/>
        </w:trPr>
        <w:tc>
          <w:tcPr>
            <w:tcW w:w="2520" w:type="dxa"/>
            <w:vAlign w:val="bottom"/>
            <w:shd w:val="clear" w:color="auto" w:fill="B9D9EB"/>
          </w:tcPr>
          <w:p>
            <w:pPr>
              <w:ind w:left="140"/>
              <w:spacing w:after="0"/>
              <w:rPr>
                <w:sz w:val="20"/>
                <w:szCs w:val="20"/>
                <w:color w:val="auto"/>
              </w:rPr>
            </w:pPr>
            <w:r>
              <w:rPr>
                <w:rFonts w:ascii="Arial" w:cs="Arial" w:eastAsia="Arial" w:hAnsi="Arial"/>
                <w:sz w:val="12"/>
                <w:szCs w:val="12"/>
                <w:b w:val="1"/>
                <w:bCs w:val="1"/>
                <w:color w:val="auto"/>
              </w:rPr>
              <w:t>Total</w:t>
            </w:r>
          </w:p>
        </w:tc>
        <w:tc>
          <w:tcPr>
            <w:tcW w:w="120" w:type="dxa"/>
            <w:vAlign w:val="bottom"/>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B9D9EB"/>
          </w:tcPr>
          <w:p>
            <w:pPr>
              <w:jc w:val="right"/>
              <w:ind w:right="103"/>
              <w:spacing w:after="0"/>
              <w:rPr>
                <w:sz w:val="20"/>
                <w:szCs w:val="20"/>
                <w:color w:val="auto"/>
              </w:rPr>
            </w:pPr>
            <w:r>
              <w:rPr>
                <w:rFonts w:ascii="Arial" w:cs="Arial" w:eastAsia="Arial" w:hAnsi="Arial"/>
                <w:sz w:val="12"/>
                <w:szCs w:val="12"/>
                <w:color w:val="auto"/>
              </w:rPr>
              <w:t>317,150</w:t>
            </w:r>
          </w:p>
        </w:tc>
        <w:tc>
          <w:tcPr>
            <w:tcW w:w="80" w:type="dxa"/>
            <w:vAlign w:val="bottom"/>
            <w:shd w:val="clear" w:color="auto" w:fill="B9D9EB"/>
          </w:tcPr>
          <w:p>
            <w:pPr>
              <w:spacing w:after="0"/>
              <w:rPr>
                <w:sz w:val="13"/>
                <w:szCs w:val="13"/>
                <w:color w:val="auto"/>
              </w:rPr>
            </w:pPr>
          </w:p>
        </w:tc>
        <w:tc>
          <w:tcPr>
            <w:tcW w:w="100" w:type="dxa"/>
            <w:vAlign w:val="bottom"/>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B9D9EB"/>
          </w:tcPr>
          <w:p>
            <w:pPr>
              <w:jc w:val="right"/>
              <w:ind w:right="106"/>
              <w:spacing w:after="0"/>
              <w:rPr>
                <w:sz w:val="20"/>
                <w:szCs w:val="20"/>
                <w:color w:val="auto"/>
              </w:rPr>
            </w:pPr>
            <w:r>
              <w:rPr>
                <w:rFonts w:ascii="Arial" w:cs="Arial" w:eastAsia="Arial" w:hAnsi="Arial"/>
                <w:sz w:val="12"/>
                <w:szCs w:val="12"/>
                <w:color w:val="auto"/>
              </w:rPr>
              <w:t>304,040</w:t>
            </w:r>
          </w:p>
        </w:tc>
        <w:tc>
          <w:tcPr>
            <w:tcW w:w="80" w:type="dxa"/>
            <w:vAlign w:val="bottom"/>
            <w:shd w:val="clear" w:color="auto" w:fill="B9D9EB"/>
          </w:tcPr>
          <w:p>
            <w:pPr>
              <w:spacing w:after="0"/>
              <w:rPr>
                <w:sz w:val="13"/>
                <w:szCs w:val="13"/>
                <w:color w:val="auto"/>
              </w:rPr>
            </w:pPr>
          </w:p>
        </w:tc>
        <w:tc>
          <w:tcPr>
            <w:tcW w:w="120" w:type="dxa"/>
            <w:vAlign w:val="bottom"/>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B9D9EB"/>
          </w:tcPr>
          <w:p>
            <w:pPr>
              <w:jc w:val="right"/>
              <w:ind w:right="103"/>
              <w:spacing w:after="0"/>
              <w:rPr>
                <w:sz w:val="20"/>
                <w:szCs w:val="20"/>
                <w:color w:val="auto"/>
              </w:rPr>
            </w:pPr>
            <w:r>
              <w:rPr>
                <w:rFonts w:ascii="Arial" w:cs="Arial" w:eastAsia="Arial" w:hAnsi="Arial"/>
                <w:sz w:val="12"/>
                <w:szCs w:val="12"/>
                <w:color w:val="auto"/>
              </w:rPr>
              <w:t>215,751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9019"/>
          </w:cols>
          <w:pgMar w:left="1440" w:top="982"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44"/>
        </w:trPr>
        <w:tc>
          <w:tcPr>
            <w:tcW w:w="2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60" w:type="dxa"/>
            <w:vAlign w:val="bottom"/>
            <w:gridSpan w:val="9"/>
          </w:tcPr>
          <w:p>
            <w:pPr>
              <w:jc w:val="center"/>
              <w:ind w:right="420"/>
              <w:spacing w:after="0"/>
              <w:rPr>
                <w:sz w:val="20"/>
                <w:szCs w:val="20"/>
                <w:color w:val="auto"/>
              </w:rPr>
            </w:pPr>
            <w:r>
              <w:rPr>
                <w:rFonts w:ascii="Arial" w:cs="Arial" w:eastAsia="Arial" w:hAnsi="Arial"/>
                <w:sz w:val="12"/>
                <w:szCs w:val="12"/>
                <w:b w:val="1"/>
                <w:bCs w:val="1"/>
                <w:color w:val="auto"/>
                <w:w w:val="99"/>
              </w:rPr>
              <w:t>NOBLE CORPORATION plc AND SUBSIDIARIES</w:t>
            </w:r>
          </w:p>
        </w:tc>
      </w:tr>
      <w:tr>
        <w:trPr>
          <w:trHeight w:val="144"/>
        </w:trPr>
        <w:tc>
          <w:tcPr>
            <w:tcW w:w="2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80" w:type="dxa"/>
            <w:vAlign w:val="bottom"/>
            <w:gridSpan w:val="12"/>
          </w:tcPr>
          <w:p>
            <w:pPr>
              <w:jc w:val="center"/>
              <w:spacing w:after="0"/>
              <w:rPr>
                <w:sz w:val="20"/>
                <w:szCs w:val="20"/>
                <w:color w:val="auto"/>
              </w:rPr>
            </w:pPr>
            <w:r>
              <w:rPr>
                <w:rFonts w:ascii="Arial" w:cs="Arial" w:eastAsia="Arial" w:hAnsi="Arial"/>
                <w:sz w:val="12"/>
                <w:szCs w:val="12"/>
                <w:b w:val="1"/>
                <w:bCs w:val="1"/>
                <w:color w:val="auto"/>
                <w:w w:val="99"/>
              </w:rPr>
              <w:t>CALCULATION OF BASIC AND DILUTED NET INCOME/(LOSS) PER SHARE</w:t>
            </w:r>
          </w:p>
        </w:tc>
      </w:tr>
      <w:tr>
        <w:trPr>
          <w:trHeight w:val="144"/>
        </w:trPr>
        <w:tc>
          <w:tcPr>
            <w:tcW w:w="2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360" w:type="dxa"/>
            <w:vAlign w:val="bottom"/>
            <w:gridSpan w:val="8"/>
          </w:tcPr>
          <w:p>
            <w:pPr>
              <w:jc w:val="center"/>
              <w:ind w:right="900"/>
              <w:spacing w:after="0"/>
              <w:rPr>
                <w:sz w:val="20"/>
                <w:szCs w:val="20"/>
                <w:color w:val="auto"/>
              </w:rPr>
            </w:pPr>
            <w:r>
              <w:rPr>
                <w:rFonts w:ascii="Arial" w:cs="Arial" w:eastAsia="Arial" w:hAnsi="Arial"/>
                <w:sz w:val="12"/>
                <w:szCs w:val="12"/>
                <w:b w:val="1"/>
                <w:bCs w:val="1"/>
                <w:color w:val="auto"/>
                <w:w w:val="99"/>
              </w:rPr>
              <w:t>(In thousands, except per share amounts)</w:t>
            </w:r>
          </w:p>
        </w:tc>
      </w:tr>
      <w:tr>
        <w:trPr>
          <w:trHeight w:val="165"/>
        </w:trPr>
        <w:tc>
          <w:tcPr>
            <w:tcW w:w="2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40" w:type="dxa"/>
            <w:vAlign w:val="bottom"/>
            <w:gridSpan w:val="5"/>
          </w:tcPr>
          <w:p>
            <w:pPr>
              <w:jc w:val="center"/>
              <w:ind w:right="1320"/>
              <w:spacing w:after="0"/>
              <w:rPr>
                <w:sz w:val="20"/>
                <w:szCs w:val="20"/>
                <w:color w:val="auto"/>
              </w:rPr>
            </w:pPr>
            <w:r>
              <w:rPr>
                <w:rFonts w:ascii="Arial" w:cs="Arial" w:eastAsia="Arial" w:hAnsi="Arial"/>
                <w:sz w:val="12"/>
                <w:szCs w:val="12"/>
                <w:b w:val="1"/>
                <w:bCs w:val="1"/>
                <w:color w:val="auto"/>
                <w:w w:val="98"/>
              </w:rPr>
              <w:t>(Unaudited)</w:t>
            </w:r>
          </w:p>
        </w:tc>
      </w:tr>
      <w:tr>
        <w:trPr>
          <w:trHeight w:val="354"/>
        </w:trPr>
        <w:tc>
          <w:tcPr>
            <w:tcW w:w="4840" w:type="dxa"/>
            <w:vAlign w:val="bottom"/>
            <w:gridSpan w:val="10"/>
          </w:tcPr>
          <w:p>
            <w:pPr>
              <w:spacing w:after="0"/>
              <w:rPr>
                <w:sz w:val="20"/>
                <w:szCs w:val="20"/>
                <w:color w:val="auto"/>
              </w:rPr>
            </w:pPr>
            <w:r>
              <w:rPr>
                <w:rFonts w:ascii="Arial" w:cs="Arial" w:eastAsia="Arial" w:hAnsi="Arial"/>
                <w:sz w:val="12"/>
                <w:szCs w:val="12"/>
                <w:color w:val="auto"/>
                <w:w w:val="99"/>
              </w:rPr>
              <w:t>The following tables presents the computation of basic and diluted income (loss) per share:</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7"/>
        </w:trPr>
        <w:tc>
          <w:tcPr>
            <w:tcW w:w="2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5"/>
          </w:tcPr>
          <w:p>
            <w:pPr>
              <w:jc w:val="right"/>
              <w:ind w:right="301"/>
              <w:spacing w:after="0"/>
              <w:rPr>
                <w:sz w:val="20"/>
                <w:szCs w:val="20"/>
                <w:color w:val="auto"/>
              </w:rPr>
            </w:pPr>
            <w:r>
              <w:rPr>
                <w:rFonts w:ascii="Arial" w:cs="Arial" w:eastAsia="Arial" w:hAnsi="Arial"/>
                <w:sz w:val="10"/>
                <w:szCs w:val="10"/>
                <w:b w:val="1"/>
                <w:bCs w:val="1"/>
                <w:color w:val="auto"/>
              </w:rPr>
              <w:t>Three Months Ended</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40" w:type="dxa"/>
            <w:vAlign w:val="bottom"/>
            <w:gridSpan w:val="5"/>
          </w:tcPr>
          <w:p>
            <w:pPr>
              <w:ind w:left="80"/>
              <w:spacing w:after="0"/>
              <w:rPr>
                <w:sz w:val="20"/>
                <w:szCs w:val="20"/>
                <w:color w:val="auto"/>
              </w:rPr>
            </w:pPr>
            <w:r>
              <w:rPr>
                <w:rFonts w:ascii="Arial" w:cs="Arial" w:eastAsia="Arial" w:hAnsi="Arial"/>
                <w:sz w:val="10"/>
                <w:szCs w:val="10"/>
                <w:b w:val="1"/>
                <w:bCs w:val="1"/>
                <w:color w:val="auto"/>
              </w:rPr>
              <w:t>Twelve Months Ended</w:t>
            </w:r>
          </w:p>
        </w:tc>
      </w:tr>
      <w:tr>
        <w:trPr>
          <w:trHeight w:val="126"/>
        </w:trPr>
        <w:tc>
          <w:tcPr>
            <w:tcW w:w="27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0"/>
                <w:szCs w:val="10"/>
                <w:b w:val="1"/>
                <w:bCs w:val="1"/>
                <w:color w:val="auto"/>
              </w:rPr>
              <w:t>December 31,</w:t>
            </w:r>
          </w:p>
        </w:tc>
        <w:tc>
          <w:tcPr>
            <w:tcW w:w="5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w:t>
            </w:r>
          </w:p>
        </w:tc>
        <w:tc>
          <w:tcPr>
            <w:tcW w:w="560" w:type="dxa"/>
            <w:vAlign w:val="bottom"/>
            <w:tcBorders>
              <w:bottom w:val="single" w:sz="8" w:color="auto"/>
            </w:tcBorders>
          </w:tcPr>
          <w:p>
            <w:pPr>
              <w:spacing w:after="0"/>
              <w:rPr>
                <w:sz w:val="10"/>
                <w:szCs w:val="10"/>
                <w:color w:val="auto"/>
              </w:rPr>
            </w:pPr>
          </w:p>
        </w:tc>
        <w:tc>
          <w:tcPr>
            <w:tcW w:w="1480" w:type="dxa"/>
            <w:vAlign w:val="bottom"/>
          </w:tcPr>
          <w:p>
            <w:pPr>
              <w:spacing w:after="0"/>
              <w:rPr>
                <w:sz w:val="10"/>
                <w:szCs w:val="10"/>
                <w:color w:val="auto"/>
              </w:rPr>
            </w:pPr>
          </w:p>
        </w:tc>
      </w:tr>
      <w:tr>
        <w:trPr>
          <w:trHeight w:val="159"/>
        </w:trPr>
        <w:tc>
          <w:tcPr>
            <w:tcW w:w="2720" w:type="dxa"/>
            <w:vAlign w:val="bottom"/>
            <w:tcBorders>
              <w:bottom w:val="single" w:sz="8" w:color="B9D9EB"/>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203"/>
              <w:spacing w:after="0"/>
              <w:rPr>
                <w:sz w:val="20"/>
                <w:szCs w:val="20"/>
                <w:color w:val="auto"/>
              </w:rPr>
            </w:pPr>
            <w:r>
              <w:rPr>
                <w:rFonts w:ascii="Arial" w:cs="Arial" w:eastAsia="Arial" w:hAnsi="Arial"/>
                <w:sz w:val="10"/>
                <w:szCs w:val="10"/>
                <w:b w:val="1"/>
                <w:bCs w:val="1"/>
                <w:color w:val="auto"/>
              </w:rPr>
              <w:t>2023</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B9D9EB"/>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221"/>
              <w:spacing w:after="0"/>
              <w:rPr>
                <w:sz w:val="20"/>
                <w:szCs w:val="20"/>
                <w:color w:val="auto"/>
              </w:rPr>
            </w:pPr>
            <w:r>
              <w:rPr>
                <w:rFonts w:ascii="Arial" w:cs="Arial" w:eastAsia="Arial" w:hAnsi="Arial"/>
                <w:sz w:val="10"/>
                <w:szCs w:val="10"/>
                <w:b w:val="1"/>
                <w:bCs w:val="1"/>
                <w:color w:val="auto"/>
                <w:w w:val="89"/>
              </w:rPr>
              <w:t>2022</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B9D9EB"/>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63"/>
              <w:spacing w:after="0"/>
              <w:rPr>
                <w:sz w:val="20"/>
                <w:szCs w:val="20"/>
                <w:color w:val="auto"/>
              </w:rPr>
            </w:pPr>
            <w:r>
              <w:rPr>
                <w:rFonts w:ascii="Arial" w:cs="Arial" w:eastAsia="Arial" w:hAnsi="Arial"/>
                <w:sz w:val="10"/>
                <w:szCs w:val="10"/>
                <w:b w:val="1"/>
                <w:bCs w:val="1"/>
                <w:color w:val="auto"/>
                <w:w w:val="89"/>
              </w:rPr>
              <w:t>2023</w:t>
            </w:r>
          </w:p>
        </w:tc>
        <w:tc>
          <w:tcPr>
            <w:tcW w:w="80" w:type="dxa"/>
            <w:vAlign w:val="bottom"/>
            <w:tcBorders>
              <w:bottom w:val="single" w:sz="8" w:color="B9D9EB"/>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61"/>
              <w:spacing w:after="0"/>
              <w:rPr>
                <w:sz w:val="20"/>
                <w:szCs w:val="20"/>
                <w:color w:val="auto"/>
              </w:rPr>
            </w:pPr>
            <w:r>
              <w:rPr>
                <w:rFonts w:ascii="Arial" w:cs="Arial" w:eastAsia="Arial" w:hAnsi="Arial"/>
                <w:sz w:val="10"/>
                <w:szCs w:val="10"/>
                <w:b w:val="1"/>
                <w:bCs w:val="1"/>
                <w:color w:val="auto"/>
                <w:w w:val="98"/>
              </w:rPr>
              <w:t>2022</w:t>
            </w:r>
          </w:p>
        </w:tc>
        <w:tc>
          <w:tcPr>
            <w:tcW w:w="1480" w:type="dxa"/>
            <w:vAlign w:val="bottom"/>
          </w:tcPr>
          <w:p>
            <w:pPr>
              <w:spacing w:after="0"/>
              <w:rPr>
                <w:sz w:val="13"/>
                <w:szCs w:val="13"/>
                <w:color w:val="auto"/>
              </w:rPr>
            </w:pPr>
          </w:p>
        </w:tc>
      </w:tr>
      <w:tr>
        <w:trPr>
          <w:trHeight w:val="161"/>
        </w:trPr>
        <w:tc>
          <w:tcPr>
            <w:tcW w:w="2720" w:type="dxa"/>
            <w:vAlign w:val="bottom"/>
            <w:shd w:val="clear" w:color="auto" w:fill="B9D9EB"/>
          </w:tcPr>
          <w:p>
            <w:pPr>
              <w:spacing w:after="0"/>
              <w:rPr>
                <w:sz w:val="20"/>
                <w:szCs w:val="20"/>
                <w:color w:val="auto"/>
              </w:rPr>
            </w:pPr>
            <w:r>
              <w:rPr>
                <w:rFonts w:ascii="Arial" w:cs="Arial" w:eastAsia="Arial" w:hAnsi="Arial"/>
                <w:sz w:val="12"/>
                <w:szCs w:val="12"/>
                <w:b w:val="1"/>
                <w:bCs w:val="1"/>
                <w:color w:val="auto"/>
              </w:rPr>
              <w:t>Numerator:</w:t>
            </w:r>
          </w:p>
        </w:tc>
        <w:tc>
          <w:tcPr>
            <w:tcW w:w="200" w:type="dxa"/>
            <w:vAlign w:val="bottom"/>
            <w:tcBorders>
              <w:bottom w:val="single" w:sz="8" w:color="auto"/>
            </w:tcBorders>
            <w:shd w:val="clear" w:color="auto" w:fill="B9D9EB"/>
          </w:tcPr>
          <w:p>
            <w:pPr>
              <w:spacing w:after="0"/>
              <w:rPr>
                <w:sz w:val="14"/>
                <w:szCs w:val="14"/>
                <w:color w:val="auto"/>
              </w:rPr>
            </w:pPr>
          </w:p>
        </w:tc>
        <w:tc>
          <w:tcPr>
            <w:tcW w:w="580" w:type="dxa"/>
            <w:vAlign w:val="bottom"/>
            <w:tcBorders>
              <w:bottom w:val="single" w:sz="8" w:color="auto"/>
            </w:tcBorders>
            <w:shd w:val="clear" w:color="auto" w:fill="B9D9EB"/>
          </w:tcPr>
          <w:p>
            <w:pPr>
              <w:spacing w:after="0"/>
              <w:rPr>
                <w:sz w:val="14"/>
                <w:szCs w:val="14"/>
                <w:color w:val="auto"/>
              </w:rPr>
            </w:pPr>
          </w:p>
        </w:tc>
        <w:tc>
          <w:tcPr>
            <w:tcW w:w="40" w:type="dxa"/>
            <w:vAlign w:val="bottom"/>
            <w:tcBorders>
              <w:bottom w:val="single" w:sz="8" w:color="auto"/>
            </w:tcBorders>
            <w:shd w:val="clear" w:color="auto" w:fill="B9D9EB"/>
          </w:tcPr>
          <w:p>
            <w:pPr>
              <w:spacing w:after="0"/>
              <w:rPr>
                <w:sz w:val="14"/>
                <w:szCs w:val="14"/>
                <w:color w:val="auto"/>
              </w:rPr>
            </w:pPr>
          </w:p>
        </w:tc>
        <w:tc>
          <w:tcPr>
            <w:tcW w:w="80" w:type="dxa"/>
            <w:vAlign w:val="bottom"/>
            <w:shd w:val="clear" w:color="auto" w:fill="B9D9EB"/>
          </w:tcPr>
          <w:p>
            <w:pPr>
              <w:spacing w:after="0"/>
              <w:rPr>
                <w:sz w:val="14"/>
                <w:szCs w:val="14"/>
                <w:color w:val="auto"/>
              </w:rPr>
            </w:pPr>
          </w:p>
        </w:tc>
        <w:tc>
          <w:tcPr>
            <w:tcW w:w="300" w:type="dxa"/>
            <w:vAlign w:val="bottom"/>
            <w:tcBorders>
              <w:bottom w:val="single" w:sz="8" w:color="auto"/>
            </w:tcBorders>
            <w:shd w:val="clear" w:color="auto" w:fill="B9D9EB"/>
          </w:tcPr>
          <w:p>
            <w:pPr>
              <w:spacing w:after="0"/>
              <w:rPr>
                <w:sz w:val="14"/>
                <w:szCs w:val="14"/>
                <w:color w:val="auto"/>
              </w:rPr>
            </w:pPr>
          </w:p>
        </w:tc>
        <w:tc>
          <w:tcPr>
            <w:tcW w:w="500" w:type="dxa"/>
            <w:vAlign w:val="bottom"/>
            <w:tcBorders>
              <w:bottom w:val="single" w:sz="8" w:color="auto"/>
            </w:tcBorders>
            <w:shd w:val="clear" w:color="auto" w:fill="B9D9EB"/>
          </w:tcPr>
          <w:p>
            <w:pPr>
              <w:spacing w:after="0"/>
              <w:rPr>
                <w:sz w:val="14"/>
                <w:szCs w:val="14"/>
                <w:color w:val="auto"/>
              </w:rPr>
            </w:pPr>
          </w:p>
        </w:tc>
        <w:tc>
          <w:tcPr>
            <w:tcW w:w="40" w:type="dxa"/>
            <w:vAlign w:val="bottom"/>
            <w:tcBorders>
              <w:bottom w:val="single" w:sz="8" w:color="auto"/>
            </w:tcBorders>
            <w:shd w:val="clear" w:color="auto" w:fill="B9D9EB"/>
          </w:tcPr>
          <w:p>
            <w:pPr>
              <w:spacing w:after="0"/>
              <w:rPr>
                <w:sz w:val="14"/>
                <w:szCs w:val="14"/>
                <w:color w:val="auto"/>
              </w:rPr>
            </w:pPr>
          </w:p>
        </w:tc>
        <w:tc>
          <w:tcPr>
            <w:tcW w:w="80" w:type="dxa"/>
            <w:vAlign w:val="bottom"/>
            <w:shd w:val="clear" w:color="auto" w:fill="B9D9EB"/>
          </w:tcPr>
          <w:p>
            <w:pPr>
              <w:spacing w:after="0"/>
              <w:rPr>
                <w:sz w:val="14"/>
                <w:szCs w:val="14"/>
                <w:color w:val="auto"/>
              </w:rPr>
            </w:pPr>
          </w:p>
        </w:tc>
        <w:tc>
          <w:tcPr>
            <w:tcW w:w="300" w:type="dxa"/>
            <w:vAlign w:val="bottom"/>
            <w:tcBorders>
              <w:bottom w:val="single" w:sz="8" w:color="auto"/>
            </w:tcBorders>
            <w:shd w:val="clear" w:color="auto" w:fill="B9D9EB"/>
          </w:tcPr>
          <w:p>
            <w:pPr>
              <w:spacing w:after="0"/>
              <w:rPr>
                <w:sz w:val="14"/>
                <w:szCs w:val="14"/>
                <w:color w:val="auto"/>
              </w:rPr>
            </w:pPr>
          </w:p>
        </w:tc>
        <w:tc>
          <w:tcPr>
            <w:tcW w:w="540" w:type="dxa"/>
            <w:vAlign w:val="bottom"/>
            <w:tcBorders>
              <w:bottom w:val="single" w:sz="8" w:color="auto"/>
            </w:tcBorders>
            <w:shd w:val="clear" w:color="auto" w:fill="B9D9EB"/>
          </w:tcPr>
          <w:p>
            <w:pPr>
              <w:spacing w:after="0"/>
              <w:rPr>
                <w:sz w:val="14"/>
                <w:szCs w:val="14"/>
                <w:color w:val="auto"/>
              </w:rPr>
            </w:pPr>
          </w:p>
        </w:tc>
        <w:tc>
          <w:tcPr>
            <w:tcW w:w="80" w:type="dxa"/>
            <w:vAlign w:val="bottom"/>
            <w:shd w:val="clear" w:color="auto" w:fill="B9D9EB"/>
          </w:tcPr>
          <w:p>
            <w:pPr>
              <w:spacing w:after="0"/>
              <w:rPr>
                <w:sz w:val="14"/>
                <w:szCs w:val="14"/>
                <w:color w:val="auto"/>
              </w:rPr>
            </w:pPr>
          </w:p>
        </w:tc>
        <w:tc>
          <w:tcPr>
            <w:tcW w:w="280" w:type="dxa"/>
            <w:vAlign w:val="bottom"/>
            <w:tcBorders>
              <w:bottom w:val="single" w:sz="8" w:color="auto"/>
            </w:tcBorders>
            <w:shd w:val="clear" w:color="auto" w:fill="B9D9EB"/>
          </w:tcPr>
          <w:p>
            <w:pPr>
              <w:spacing w:after="0"/>
              <w:rPr>
                <w:sz w:val="14"/>
                <w:szCs w:val="14"/>
                <w:color w:val="auto"/>
              </w:rPr>
            </w:pPr>
          </w:p>
        </w:tc>
        <w:tc>
          <w:tcPr>
            <w:tcW w:w="560" w:type="dxa"/>
            <w:vAlign w:val="bottom"/>
            <w:tcBorders>
              <w:bottom w:val="single" w:sz="8" w:color="auto"/>
            </w:tcBorders>
            <w:shd w:val="clear" w:color="auto" w:fill="B9D9EB"/>
          </w:tcPr>
          <w:p>
            <w:pPr>
              <w:spacing w:after="0"/>
              <w:rPr>
                <w:sz w:val="14"/>
                <w:szCs w:val="14"/>
                <w:color w:val="auto"/>
              </w:rPr>
            </w:pPr>
          </w:p>
        </w:tc>
        <w:tc>
          <w:tcPr>
            <w:tcW w:w="1480" w:type="dxa"/>
            <w:vAlign w:val="bottom"/>
          </w:tcPr>
          <w:p>
            <w:pPr>
              <w:spacing w:after="0"/>
              <w:rPr>
                <w:sz w:val="14"/>
                <w:szCs w:val="14"/>
                <w:color w:val="auto"/>
              </w:rPr>
            </w:pPr>
          </w:p>
        </w:tc>
      </w:tr>
      <w:tr>
        <w:trPr>
          <w:trHeight w:val="158"/>
        </w:trPr>
        <w:tc>
          <w:tcPr>
            <w:tcW w:w="2720" w:type="dxa"/>
            <w:vAlign w:val="bottom"/>
          </w:tcPr>
          <w:p>
            <w:pPr>
              <w:spacing w:after="0"/>
              <w:rPr>
                <w:sz w:val="20"/>
                <w:szCs w:val="20"/>
                <w:color w:val="auto"/>
              </w:rPr>
            </w:pPr>
            <w:r>
              <w:rPr>
                <w:rFonts w:ascii="Arial" w:cs="Arial" w:eastAsia="Arial" w:hAnsi="Arial"/>
                <w:sz w:val="12"/>
                <w:szCs w:val="12"/>
                <w:color w:val="auto"/>
              </w:rPr>
              <w:t>Net income (loss)</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149,700</w:t>
            </w:r>
          </w:p>
        </w:tc>
        <w:tc>
          <w:tcPr>
            <w:tcW w:w="42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134,962</w:t>
            </w:r>
          </w:p>
        </w:tc>
        <w:tc>
          <w:tcPr>
            <w:tcW w:w="420" w:type="dxa"/>
            <w:vAlign w:val="bottom"/>
            <w:gridSpan w:val="3"/>
          </w:tcPr>
          <w:p>
            <w:pPr>
              <w:jc w:val="right"/>
              <w:ind w:right="220"/>
              <w:spacing w:after="0"/>
              <w:rPr>
                <w:sz w:val="20"/>
                <w:szCs w:val="20"/>
                <w:color w:val="auto"/>
              </w:rPr>
            </w:pPr>
            <w:r>
              <w:rPr>
                <w:rFonts w:ascii="Arial" w:cs="Arial" w:eastAsia="Arial" w:hAnsi="Arial"/>
                <w:sz w:val="12"/>
                <w:szCs w:val="12"/>
                <w:color w:val="auto"/>
              </w:rPr>
              <w:t>$</w:t>
            </w:r>
          </w:p>
        </w:tc>
        <w:tc>
          <w:tcPr>
            <w:tcW w:w="540" w:type="dxa"/>
            <w:vAlign w:val="bottom"/>
          </w:tcPr>
          <w:p>
            <w:pPr>
              <w:jc w:val="right"/>
              <w:ind w:right="3"/>
              <w:spacing w:after="0"/>
              <w:rPr>
                <w:sz w:val="20"/>
                <w:szCs w:val="20"/>
                <w:color w:val="auto"/>
              </w:rPr>
            </w:pPr>
            <w:r>
              <w:rPr>
                <w:rFonts w:ascii="Arial" w:cs="Arial" w:eastAsia="Arial" w:hAnsi="Arial"/>
                <w:sz w:val="12"/>
                <w:szCs w:val="12"/>
                <w:color w:val="auto"/>
              </w:rPr>
              <w:t>481,902</w:t>
            </w:r>
          </w:p>
        </w:tc>
        <w:tc>
          <w:tcPr>
            <w:tcW w:w="80" w:type="dxa"/>
            <w:vAlign w:val="bottom"/>
          </w:tcPr>
          <w:p>
            <w:pPr>
              <w:spacing w:after="0"/>
              <w:rPr>
                <w:sz w:val="13"/>
                <w:szCs w:val="13"/>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168,948</w:t>
            </w:r>
          </w:p>
        </w:tc>
        <w:tc>
          <w:tcPr>
            <w:tcW w:w="1480" w:type="dxa"/>
            <w:vAlign w:val="bottom"/>
          </w:tcPr>
          <w:p>
            <w:pPr>
              <w:spacing w:after="0"/>
              <w:rPr>
                <w:sz w:val="13"/>
                <w:szCs w:val="13"/>
                <w:color w:val="auto"/>
              </w:rPr>
            </w:pPr>
          </w:p>
        </w:tc>
      </w:tr>
      <w:tr>
        <w:trPr>
          <w:trHeight w:val="162"/>
        </w:trPr>
        <w:tc>
          <w:tcPr>
            <w:tcW w:w="2720" w:type="dxa"/>
            <w:vAlign w:val="bottom"/>
            <w:tcBorders>
              <w:top w:val="single" w:sz="8" w:color="B9D9EB"/>
            </w:tcBorders>
            <w:shd w:val="clear" w:color="auto" w:fill="B9D9EB"/>
          </w:tcPr>
          <w:p>
            <w:pPr>
              <w:spacing w:after="0"/>
              <w:rPr>
                <w:sz w:val="20"/>
                <w:szCs w:val="20"/>
                <w:color w:val="auto"/>
              </w:rPr>
            </w:pPr>
            <w:r>
              <w:rPr>
                <w:rFonts w:ascii="Arial" w:cs="Arial" w:eastAsia="Arial" w:hAnsi="Arial"/>
                <w:sz w:val="12"/>
                <w:szCs w:val="12"/>
                <w:b w:val="1"/>
                <w:bCs w:val="1"/>
                <w:color w:val="auto"/>
              </w:rPr>
              <w:t>Denominator:</w:t>
            </w:r>
          </w:p>
        </w:tc>
        <w:tc>
          <w:tcPr>
            <w:tcW w:w="200" w:type="dxa"/>
            <w:vAlign w:val="bottom"/>
            <w:tcBorders>
              <w:top w:val="single" w:sz="8" w:color="auto"/>
            </w:tcBorders>
            <w:shd w:val="clear" w:color="auto" w:fill="B9D9EB"/>
          </w:tcPr>
          <w:p>
            <w:pPr>
              <w:spacing w:after="0"/>
              <w:rPr>
                <w:sz w:val="14"/>
                <w:szCs w:val="14"/>
                <w:color w:val="auto"/>
              </w:rPr>
            </w:pPr>
          </w:p>
        </w:tc>
        <w:tc>
          <w:tcPr>
            <w:tcW w:w="580" w:type="dxa"/>
            <w:vAlign w:val="bottom"/>
            <w:tcBorders>
              <w:top w:val="single" w:sz="8" w:color="auto"/>
            </w:tcBorders>
            <w:shd w:val="clear" w:color="auto" w:fill="B9D9EB"/>
          </w:tcPr>
          <w:p>
            <w:pPr>
              <w:spacing w:after="0"/>
              <w:rPr>
                <w:sz w:val="14"/>
                <w:szCs w:val="14"/>
                <w:color w:val="auto"/>
              </w:rPr>
            </w:pPr>
          </w:p>
        </w:tc>
        <w:tc>
          <w:tcPr>
            <w:tcW w:w="40" w:type="dxa"/>
            <w:vAlign w:val="bottom"/>
            <w:tcBorders>
              <w:top w:val="single" w:sz="8" w:color="auto"/>
            </w:tcBorders>
            <w:shd w:val="clear" w:color="auto" w:fill="B9D9EB"/>
          </w:tcPr>
          <w:p>
            <w:pPr>
              <w:spacing w:after="0"/>
              <w:rPr>
                <w:sz w:val="14"/>
                <w:szCs w:val="14"/>
                <w:color w:val="auto"/>
              </w:rPr>
            </w:pPr>
          </w:p>
        </w:tc>
        <w:tc>
          <w:tcPr>
            <w:tcW w:w="80" w:type="dxa"/>
            <w:vAlign w:val="bottom"/>
            <w:tcBorders>
              <w:top w:val="single" w:sz="8" w:color="B9D9EB"/>
            </w:tcBorders>
            <w:shd w:val="clear" w:color="auto" w:fill="B9D9EB"/>
          </w:tcPr>
          <w:p>
            <w:pPr>
              <w:spacing w:after="0"/>
              <w:rPr>
                <w:sz w:val="14"/>
                <w:szCs w:val="14"/>
                <w:color w:val="auto"/>
              </w:rPr>
            </w:pPr>
          </w:p>
        </w:tc>
        <w:tc>
          <w:tcPr>
            <w:tcW w:w="300" w:type="dxa"/>
            <w:vAlign w:val="bottom"/>
            <w:tcBorders>
              <w:top w:val="single" w:sz="8" w:color="auto"/>
            </w:tcBorders>
            <w:shd w:val="clear" w:color="auto" w:fill="B9D9EB"/>
          </w:tcPr>
          <w:p>
            <w:pPr>
              <w:spacing w:after="0"/>
              <w:rPr>
                <w:sz w:val="14"/>
                <w:szCs w:val="14"/>
                <w:color w:val="auto"/>
              </w:rPr>
            </w:pPr>
          </w:p>
        </w:tc>
        <w:tc>
          <w:tcPr>
            <w:tcW w:w="500" w:type="dxa"/>
            <w:vAlign w:val="bottom"/>
            <w:tcBorders>
              <w:top w:val="single" w:sz="8" w:color="auto"/>
            </w:tcBorders>
            <w:shd w:val="clear" w:color="auto" w:fill="B9D9EB"/>
          </w:tcPr>
          <w:p>
            <w:pPr>
              <w:spacing w:after="0"/>
              <w:rPr>
                <w:sz w:val="14"/>
                <w:szCs w:val="14"/>
                <w:color w:val="auto"/>
              </w:rPr>
            </w:pPr>
          </w:p>
        </w:tc>
        <w:tc>
          <w:tcPr>
            <w:tcW w:w="40" w:type="dxa"/>
            <w:vAlign w:val="bottom"/>
            <w:tcBorders>
              <w:top w:val="single" w:sz="8" w:color="auto"/>
            </w:tcBorders>
            <w:shd w:val="clear" w:color="auto" w:fill="B9D9EB"/>
          </w:tcPr>
          <w:p>
            <w:pPr>
              <w:spacing w:after="0"/>
              <w:rPr>
                <w:sz w:val="14"/>
                <w:szCs w:val="14"/>
                <w:color w:val="auto"/>
              </w:rPr>
            </w:pPr>
          </w:p>
        </w:tc>
        <w:tc>
          <w:tcPr>
            <w:tcW w:w="80" w:type="dxa"/>
            <w:vAlign w:val="bottom"/>
            <w:tcBorders>
              <w:top w:val="single" w:sz="8" w:color="B9D9EB"/>
            </w:tcBorders>
            <w:shd w:val="clear" w:color="auto" w:fill="B9D9EB"/>
          </w:tcPr>
          <w:p>
            <w:pPr>
              <w:spacing w:after="0"/>
              <w:rPr>
                <w:sz w:val="14"/>
                <w:szCs w:val="14"/>
                <w:color w:val="auto"/>
              </w:rPr>
            </w:pPr>
          </w:p>
        </w:tc>
        <w:tc>
          <w:tcPr>
            <w:tcW w:w="300" w:type="dxa"/>
            <w:vAlign w:val="bottom"/>
            <w:tcBorders>
              <w:top w:val="single" w:sz="8" w:color="auto"/>
            </w:tcBorders>
            <w:shd w:val="clear" w:color="auto" w:fill="B9D9EB"/>
          </w:tcPr>
          <w:p>
            <w:pPr>
              <w:spacing w:after="0"/>
              <w:rPr>
                <w:sz w:val="14"/>
                <w:szCs w:val="14"/>
                <w:color w:val="auto"/>
              </w:rPr>
            </w:pPr>
          </w:p>
        </w:tc>
        <w:tc>
          <w:tcPr>
            <w:tcW w:w="540" w:type="dxa"/>
            <w:vAlign w:val="bottom"/>
            <w:tcBorders>
              <w:top w:val="single" w:sz="8" w:color="auto"/>
            </w:tcBorders>
            <w:shd w:val="clear" w:color="auto" w:fill="B9D9EB"/>
          </w:tcPr>
          <w:p>
            <w:pPr>
              <w:spacing w:after="0"/>
              <w:rPr>
                <w:sz w:val="14"/>
                <w:szCs w:val="14"/>
                <w:color w:val="auto"/>
              </w:rPr>
            </w:pPr>
          </w:p>
        </w:tc>
        <w:tc>
          <w:tcPr>
            <w:tcW w:w="80" w:type="dxa"/>
            <w:vAlign w:val="bottom"/>
            <w:tcBorders>
              <w:top w:val="single" w:sz="8" w:color="B9D9EB"/>
            </w:tcBorders>
            <w:shd w:val="clear" w:color="auto" w:fill="B9D9EB"/>
          </w:tcPr>
          <w:p>
            <w:pPr>
              <w:spacing w:after="0"/>
              <w:rPr>
                <w:sz w:val="14"/>
                <w:szCs w:val="14"/>
                <w:color w:val="auto"/>
              </w:rPr>
            </w:pPr>
          </w:p>
        </w:tc>
        <w:tc>
          <w:tcPr>
            <w:tcW w:w="280" w:type="dxa"/>
            <w:vAlign w:val="bottom"/>
            <w:tcBorders>
              <w:top w:val="single" w:sz="8" w:color="auto"/>
            </w:tcBorders>
            <w:shd w:val="clear" w:color="auto" w:fill="B9D9EB"/>
          </w:tcPr>
          <w:p>
            <w:pPr>
              <w:spacing w:after="0"/>
              <w:rPr>
                <w:sz w:val="14"/>
                <w:szCs w:val="14"/>
                <w:color w:val="auto"/>
              </w:rPr>
            </w:pPr>
          </w:p>
        </w:tc>
        <w:tc>
          <w:tcPr>
            <w:tcW w:w="560" w:type="dxa"/>
            <w:vAlign w:val="bottom"/>
            <w:tcBorders>
              <w:top w:val="single" w:sz="8" w:color="auto"/>
            </w:tcBorders>
            <w:shd w:val="clear" w:color="auto" w:fill="B9D9EB"/>
          </w:tcPr>
          <w:p>
            <w:pPr>
              <w:spacing w:after="0"/>
              <w:rPr>
                <w:sz w:val="14"/>
                <w:szCs w:val="14"/>
                <w:color w:val="auto"/>
              </w:rPr>
            </w:pPr>
          </w:p>
        </w:tc>
        <w:tc>
          <w:tcPr>
            <w:tcW w:w="1480" w:type="dxa"/>
            <w:vAlign w:val="bottom"/>
          </w:tcPr>
          <w:p>
            <w:pPr>
              <w:spacing w:after="0"/>
              <w:rPr>
                <w:sz w:val="14"/>
                <w:szCs w:val="14"/>
                <w:color w:val="auto"/>
              </w:rPr>
            </w:pPr>
          </w:p>
        </w:tc>
      </w:tr>
      <w:tr>
        <w:trPr>
          <w:trHeight w:val="180"/>
        </w:trPr>
        <w:tc>
          <w:tcPr>
            <w:tcW w:w="2720" w:type="dxa"/>
            <w:vAlign w:val="bottom"/>
          </w:tcPr>
          <w:p>
            <w:pPr>
              <w:spacing w:after="0"/>
              <w:rPr>
                <w:sz w:val="20"/>
                <w:szCs w:val="20"/>
                <w:color w:val="auto"/>
              </w:rPr>
            </w:pPr>
            <w:r>
              <w:rPr>
                <w:rFonts w:ascii="Arial" w:cs="Arial" w:eastAsia="Arial" w:hAnsi="Arial"/>
                <w:sz w:val="12"/>
                <w:szCs w:val="12"/>
                <w:color w:val="auto"/>
              </w:rPr>
              <w:t>Weighted average shares outstanding - basic</w:t>
            </w:r>
          </w:p>
        </w:tc>
        <w:tc>
          <w:tcPr>
            <w:tcW w:w="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141,054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131,924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jc w:val="right"/>
              <w:ind w:right="3"/>
              <w:spacing w:after="0"/>
              <w:rPr>
                <w:sz w:val="20"/>
                <w:szCs w:val="20"/>
                <w:color w:val="auto"/>
              </w:rPr>
            </w:pPr>
            <w:r>
              <w:rPr>
                <w:rFonts w:ascii="Arial" w:cs="Arial" w:eastAsia="Arial" w:hAnsi="Arial"/>
                <w:sz w:val="12"/>
                <w:szCs w:val="12"/>
                <w:color w:val="auto"/>
              </w:rPr>
              <w:t>138,380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85,055</w:t>
            </w:r>
          </w:p>
        </w:tc>
        <w:tc>
          <w:tcPr>
            <w:tcW w:w="1480" w:type="dxa"/>
            <w:vAlign w:val="bottom"/>
          </w:tcPr>
          <w:p>
            <w:pPr>
              <w:spacing w:after="0"/>
              <w:rPr>
                <w:sz w:val="15"/>
                <w:szCs w:val="15"/>
                <w:color w:val="auto"/>
              </w:rPr>
            </w:pPr>
          </w:p>
        </w:tc>
      </w:tr>
      <w:tr>
        <w:trPr>
          <w:trHeight w:val="180"/>
        </w:trPr>
        <w:tc>
          <w:tcPr>
            <w:tcW w:w="2720" w:type="dxa"/>
            <w:vAlign w:val="bottom"/>
            <w:shd w:val="clear" w:color="auto" w:fill="B9D9EB"/>
          </w:tcPr>
          <w:p>
            <w:pPr>
              <w:ind w:left="80"/>
              <w:spacing w:after="0"/>
              <w:rPr>
                <w:sz w:val="20"/>
                <w:szCs w:val="20"/>
                <w:color w:val="auto"/>
              </w:rPr>
            </w:pPr>
            <w:r>
              <w:rPr>
                <w:rFonts w:ascii="Arial" w:cs="Arial" w:eastAsia="Arial" w:hAnsi="Arial"/>
                <w:sz w:val="12"/>
                <w:szCs w:val="12"/>
                <w:color w:val="auto"/>
              </w:rPr>
              <w:t>Dilutive effect of share-based awards</w:t>
            </w:r>
          </w:p>
        </w:tc>
        <w:tc>
          <w:tcPr>
            <w:tcW w:w="200" w:type="dxa"/>
            <w:vAlign w:val="bottom"/>
            <w:shd w:val="clear" w:color="auto" w:fill="B9D9EB"/>
          </w:tcPr>
          <w:p>
            <w:pPr>
              <w:spacing w:after="0"/>
              <w:rPr>
                <w:sz w:val="15"/>
                <w:szCs w:val="15"/>
                <w:color w:val="auto"/>
              </w:rPr>
            </w:pPr>
          </w:p>
        </w:tc>
        <w:tc>
          <w:tcPr>
            <w:tcW w:w="580" w:type="dxa"/>
            <w:vAlign w:val="bottom"/>
            <w:shd w:val="clear" w:color="auto" w:fill="B9D9EB"/>
          </w:tcPr>
          <w:p>
            <w:pPr>
              <w:jc w:val="right"/>
              <w:spacing w:after="0"/>
              <w:rPr>
                <w:sz w:val="20"/>
                <w:szCs w:val="20"/>
                <w:color w:val="auto"/>
              </w:rPr>
            </w:pPr>
            <w:r>
              <w:rPr>
                <w:rFonts w:ascii="Arial" w:cs="Arial" w:eastAsia="Arial" w:hAnsi="Arial"/>
                <w:sz w:val="12"/>
                <w:szCs w:val="12"/>
                <w:color w:val="auto"/>
              </w:rPr>
              <w:t>3,158</w:t>
            </w:r>
          </w:p>
        </w:tc>
        <w:tc>
          <w:tcPr>
            <w:tcW w:w="40" w:type="dxa"/>
            <w:vAlign w:val="bottom"/>
            <w:shd w:val="clear" w:color="auto" w:fill="B9D9EB"/>
          </w:tcPr>
          <w:p>
            <w:pPr>
              <w:spacing w:after="0"/>
              <w:rPr>
                <w:sz w:val="15"/>
                <w:szCs w:val="15"/>
                <w:color w:val="auto"/>
              </w:rPr>
            </w:pPr>
          </w:p>
        </w:tc>
        <w:tc>
          <w:tcPr>
            <w:tcW w:w="80" w:type="dxa"/>
            <w:vAlign w:val="bottom"/>
            <w:shd w:val="clear" w:color="auto" w:fill="B9D9EB"/>
          </w:tcPr>
          <w:p>
            <w:pPr>
              <w:spacing w:after="0"/>
              <w:rPr>
                <w:sz w:val="15"/>
                <w:szCs w:val="15"/>
                <w:color w:val="auto"/>
              </w:rPr>
            </w:pPr>
          </w:p>
        </w:tc>
        <w:tc>
          <w:tcPr>
            <w:tcW w:w="300" w:type="dxa"/>
            <w:vAlign w:val="bottom"/>
            <w:shd w:val="clear" w:color="auto" w:fill="B9D9EB"/>
          </w:tcPr>
          <w:p>
            <w:pPr>
              <w:spacing w:after="0"/>
              <w:rPr>
                <w:sz w:val="15"/>
                <w:szCs w:val="15"/>
                <w:color w:val="auto"/>
              </w:rPr>
            </w:pPr>
          </w:p>
        </w:tc>
        <w:tc>
          <w:tcPr>
            <w:tcW w:w="500" w:type="dxa"/>
            <w:vAlign w:val="bottom"/>
            <w:shd w:val="clear" w:color="auto" w:fill="B9D9EB"/>
          </w:tcPr>
          <w:p>
            <w:pPr>
              <w:jc w:val="right"/>
              <w:spacing w:after="0"/>
              <w:rPr>
                <w:sz w:val="20"/>
                <w:szCs w:val="20"/>
                <w:color w:val="auto"/>
              </w:rPr>
            </w:pPr>
            <w:r>
              <w:rPr>
                <w:rFonts w:ascii="Arial" w:cs="Arial" w:eastAsia="Arial" w:hAnsi="Arial"/>
                <w:sz w:val="12"/>
                <w:szCs w:val="12"/>
                <w:color w:val="auto"/>
              </w:rPr>
              <w:t>3,334</w:t>
            </w:r>
          </w:p>
        </w:tc>
        <w:tc>
          <w:tcPr>
            <w:tcW w:w="40" w:type="dxa"/>
            <w:vAlign w:val="bottom"/>
            <w:shd w:val="clear" w:color="auto" w:fill="B9D9EB"/>
          </w:tcPr>
          <w:p>
            <w:pPr>
              <w:spacing w:after="0"/>
              <w:rPr>
                <w:sz w:val="15"/>
                <w:szCs w:val="15"/>
                <w:color w:val="auto"/>
              </w:rPr>
            </w:pPr>
          </w:p>
        </w:tc>
        <w:tc>
          <w:tcPr>
            <w:tcW w:w="80" w:type="dxa"/>
            <w:vAlign w:val="bottom"/>
            <w:shd w:val="clear" w:color="auto" w:fill="B9D9EB"/>
          </w:tcPr>
          <w:p>
            <w:pPr>
              <w:spacing w:after="0"/>
              <w:rPr>
                <w:sz w:val="15"/>
                <w:szCs w:val="15"/>
                <w:color w:val="auto"/>
              </w:rPr>
            </w:pPr>
          </w:p>
        </w:tc>
        <w:tc>
          <w:tcPr>
            <w:tcW w:w="300" w:type="dxa"/>
            <w:vAlign w:val="bottom"/>
            <w:shd w:val="clear" w:color="auto" w:fill="B9D9EB"/>
          </w:tcPr>
          <w:p>
            <w:pPr>
              <w:spacing w:after="0"/>
              <w:rPr>
                <w:sz w:val="15"/>
                <w:szCs w:val="15"/>
                <w:color w:val="auto"/>
              </w:rPr>
            </w:pPr>
          </w:p>
        </w:tc>
        <w:tc>
          <w:tcPr>
            <w:tcW w:w="540" w:type="dxa"/>
            <w:vAlign w:val="bottom"/>
            <w:shd w:val="clear" w:color="auto" w:fill="B9D9EB"/>
          </w:tcPr>
          <w:p>
            <w:pPr>
              <w:jc w:val="right"/>
              <w:ind w:right="3"/>
              <w:spacing w:after="0"/>
              <w:rPr>
                <w:sz w:val="20"/>
                <w:szCs w:val="20"/>
                <w:color w:val="auto"/>
              </w:rPr>
            </w:pPr>
            <w:r>
              <w:rPr>
                <w:rFonts w:ascii="Arial" w:cs="Arial" w:eastAsia="Arial" w:hAnsi="Arial"/>
                <w:sz w:val="12"/>
                <w:szCs w:val="12"/>
                <w:color w:val="auto"/>
              </w:rPr>
              <w:t>3,158</w:t>
            </w:r>
          </w:p>
        </w:tc>
        <w:tc>
          <w:tcPr>
            <w:tcW w:w="80" w:type="dxa"/>
            <w:vAlign w:val="bottom"/>
            <w:shd w:val="clear" w:color="auto" w:fill="B9D9EB"/>
          </w:tcPr>
          <w:p>
            <w:pPr>
              <w:spacing w:after="0"/>
              <w:rPr>
                <w:sz w:val="15"/>
                <w:szCs w:val="15"/>
                <w:color w:val="auto"/>
              </w:rPr>
            </w:pPr>
          </w:p>
        </w:tc>
        <w:tc>
          <w:tcPr>
            <w:tcW w:w="280" w:type="dxa"/>
            <w:vAlign w:val="bottom"/>
            <w:shd w:val="clear" w:color="auto" w:fill="B9D9EB"/>
          </w:tcPr>
          <w:p>
            <w:pPr>
              <w:spacing w:after="0"/>
              <w:rPr>
                <w:sz w:val="15"/>
                <w:szCs w:val="15"/>
                <w:color w:val="auto"/>
              </w:rPr>
            </w:pPr>
          </w:p>
        </w:tc>
        <w:tc>
          <w:tcPr>
            <w:tcW w:w="560" w:type="dxa"/>
            <w:vAlign w:val="bottom"/>
            <w:shd w:val="clear" w:color="auto" w:fill="B9D9EB"/>
          </w:tcPr>
          <w:p>
            <w:pPr>
              <w:jc w:val="right"/>
              <w:ind w:right="1"/>
              <w:spacing w:after="0"/>
              <w:rPr>
                <w:sz w:val="20"/>
                <w:szCs w:val="20"/>
                <w:color w:val="auto"/>
              </w:rPr>
            </w:pPr>
            <w:r>
              <w:rPr>
                <w:rFonts w:ascii="Arial" w:cs="Arial" w:eastAsia="Arial" w:hAnsi="Arial"/>
                <w:sz w:val="12"/>
                <w:szCs w:val="12"/>
                <w:color w:val="auto"/>
              </w:rPr>
              <w:t>3,334</w:t>
            </w:r>
          </w:p>
        </w:tc>
        <w:tc>
          <w:tcPr>
            <w:tcW w:w="1480" w:type="dxa"/>
            <w:vAlign w:val="bottom"/>
          </w:tcPr>
          <w:p>
            <w:pPr>
              <w:spacing w:after="0"/>
              <w:rPr>
                <w:sz w:val="15"/>
                <w:szCs w:val="15"/>
                <w:color w:val="auto"/>
              </w:rPr>
            </w:pPr>
          </w:p>
        </w:tc>
      </w:tr>
      <w:tr>
        <w:trPr>
          <w:trHeight w:val="180"/>
        </w:trPr>
        <w:tc>
          <w:tcPr>
            <w:tcW w:w="2720" w:type="dxa"/>
            <w:vAlign w:val="bottom"/>
          </w:tcPr>
          <w:p>
            <w:pPr>
              <w:ind w:left="80"/>
              <w:spacing w:after="0"/>
              <w:rPr>
                <w:sz w:val="20"/>
                <w:szCs w:val="20"/>
                <w:color w:val="auto"/>
              </w:rPr>
            </w:pPr>
            <w:r>
              <w:rPr>
                <w:rFonts w:ascii="Arial" w:cs="Arial" w:eastAsia="Arial" w:hAnsi="Arial"/>
                <w:sz w:val="12"/>
                <w:szCs w:val="12"/>
                <w:color w:val="auto"/>
              </w:rPr>
              <w:t>Dilutive effect of warrants</w:t>
            </w:r>
          </w:p>
        </w:tc>
        <w:tc>
          <w:tcPr>
            <w:tcW w:w="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1,763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9,117</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jc w:val="right"/>
              <w:ind w:right="3"/>
              <w:spacing w:after="0"/>
              <w:rPr>
                <w:sz w:val="20"/>
                <w:szCs w:val="20"/>
                <w:color w:val="auto"/>
              </w:rPr>
            </w:pPr>
            <w:r>
              <w:rPr>
                <w:rFonts w:ascii="Arial" w:cs="Arial" w:eastAsia="Arial" w:hAnsi="Arial"/>
                <w:sz w:val="12"/>
                <w:szCs w:val="12"/>
                <w:color w:val="auto"/>
              </w:rPr>
              <w:t>3,659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8,489</w:t>
            </w:r>
          </w:p>
        </w:tc>
        <w:tc>
          <w:tcPr>
            <w:tcW w:w="1480" w:type="dxa"/>
            <w:vAlign w:val="bottom"/>
          </w:tcPr>
          <w:p>
            <w:pPr>
              <w:spacing w:after="0"/>
              <w:rPr>
                <w:sz w:val="15"/>
                <w:szCs w:val="15"/>
                <w:color w:val="auto"/>
              </w:rPr>
            </w:pPr>
          </w:p>
        </w:tc>
      </w:tr>
      <w:tr>
        <w:trPr>
          <w:trHeight w:val="180"/>
        </w:trPr>
        <w:tc>
          <w:tcPr>
            <w:tcW w:w="2720" w:type="dxa"/>
            <w:vAlign w:val="bottom"/>
            <w:shd w:val="clear" w:color="auto" w:fill="B9D9EB"/>
          </w:tcPr>
          <w:p>
            <w:pPr>
              <w:ind w:left="80"/>
              <w:spacing w:after="0"/>
              <w:rPr>
                <w:sz w:val="20"/>
                <w:szCs w:val="20"/>
                <w:color w:val="auto"/>
              </w:rPr>
            </w:pPr>
            <w:r>
              <w:rPr>
                <w:rFonts w:ascii="Arial" w:cs="Arial" w:eastAsia="Arial" w:hAnsi="Arial"/>
                <w:sz w:val="12"/>
                <w:szCs w:val="12"/>
                <w:color w:val="auto"/>
              </w:rPr>
              <w:t>Dilutive effect of compulsory purchase</w:t>
            </w:r>
          </w:p>
        </w:tc>
        <w:tc>
          <w:tcPr>
            <w:tcW w:w="200" w:type="dxa"/>
            <w:vAlign w:val="bottom"/>
            <w:shd w:val="clear" w:color="auto" w:fill="B9D9EB"/>
          </w:tcPr>
          <w:p>
            <w:pPr>
              <w:spacing w:after="0"/>
              <w:rPr>
                <w:sz w:val="15"/>
                <w:szCs w:val="15"/>
                <w:color w:val="auto"/>
              </w:rPr>
            </w:pPr>
          </w:p>
        </w:tc>
        <w:tc>
          <w:tcPr>
            <w:tcW w:w="580" w:type="dxa"/>
            <w:vAlign w:val="bottom"/>
            <w:shd w:val="clear" w:color="auto" w:fill="B9D9EB"/>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B9D9EB"/>
          </w:tcPr>
          <w:p>
            <w:pPr>
              <w:spacing w:after="0"/>
              <w:rPr>
                <w:sz w:val="15"/>
                <w:szCs w:val="15"/>
                <w:color w:val="auto"/>
              </w:rPr>
            </w:pPr>
          </w:p>
        </w:tc>
        <w:tc>
          <w:tcPr>
            <w:tcW w:w="80" w:type="dxa"/>
            <w:vAlign w:val="bottom"/>
            <w:shd w:val="clear" w:color="auto" w:fill="B9D9EB"/>
          </w:tcPr>
          <w:p>
            <w:pPr>
              <w:spacing w:after="0"/>
              <w:rPr>
                <w:sz w:val="15"/>
                <w:szCs w:val="15"/>
                <w:color w:val="auto"/>
              </w:rPr>
            </w:pPr>
          </w:p>
        </w:tc>
        <w:tc>
          <w:tcPr>
            <w:tcW w:w="300" w:type="dxa"/>
            <w:vAlign w:val="bottom"/>
            <w:shd w:val="clear" w:color="auto" w:fill="B9D9EB"/>
          </w:tcPr>
          <w:p>
            <w:pPr>
              <w:spacing w:after="0"/>
              <w:rPr>
                <w:sz w:val="15"/>
                <w:szCs w:val="15"/>
                <w:color w:val="auto"/>
              </w:rPr>
            </w:pPr>
          </w:p>
        </w:tc>
        <w:tc>
          <w:tcPr>
            <w:tcW w:w="500" w:type="dxa"/>
            <w:vAlign w:val="bottom"/>
            <w:shd w:val="clear" w:color="auto" w:fill="B9D9EB"/>
          </w:tcPr>
          <w:p>
            <w:pPr>
              <w:jc w:val="right"/>
              <w:spacing w:after="0"/>
              <w:rPr>
                <w:sz w:val="20"/>
                <w:szCs w:val="20"/>
                <w:color w:val="auto"/>
              </w:rPr>
            </w:pPr>
            <w:r>
              <w:rPr>
                <w:rFonts w:ascii="Arial" w:cs="Arial" w:eastAsia="Arial" w:hAnsi="Arial"/>
                <w:sz w:val="12"/>
                <w:szCs w:val="12"/>
                <w:color w:val="auto"/>
              </w:rPr>
              <w:t>2,893</w:t>
            </w:r>
          </w:p>
        </w:tc>
        <w:tc>
          <w:tcPr>
            <w:tcW w:w="40" w:type="dxa"/>
            <w:vAlign w:val="bottom"/>
            <w:shd w:val="clear" w:color="auto" w:fill="B9D9EB"/>
          </w:tcPr>
          <w:p>
            <w:pPr>
              <w:spacing w:after="0"/>
              <w:rPr>
                <w:sz w:val="15"/>
                <w:szCs w:val="15"/>
                <w:color w:val="auto"/>
              </w:rPr>
            </w:pPr>
          </w:p>
        </w:tc>
        <w:tc>
          <w:tcPr>
            <w:tcW w:w="80" w:type="dxa"/>
            <w:vAlign w:val="bottom"/>
            <w:shd w:val="clear" w:color="auto" w:fill="B9D9EB"/>
          </w:tcPr>
          <w:p>
            <w:pPr>
              <w:spacing w:after="0"/>
              <w:rPr>
                <w:sz w:val="15"/>
                <w:szCs w:val="15"/>
                <w:color w:val="auto"/>
              </w:rPr>
            </w:pPr>
          </w:p>
        </w:tc>
        <w:tc>
          <w:tcPr>
            <w:tcW w:w="300" w:type="dxa"/>
            <w:vAlign w:val="bottom"/>
            <w:shd w:val="clear" w:color="auto" w:fill="B9D9EB"/>
          </w:tcPr>
          <w:p>
            <w:pPr>
              <w:spacing w:after="0"/>
              <w:rPr>
                <w:sz w:val="15"/>
                <w:szCs w:val="15"/>
                <w:color w:val="auto"/>
              </w:rPr>
            </w:pPr>
          </w:p>
        </w:tc>
        <w:tc>
          <w:tcPr>
            <w:tcW w:w="620" w:type="dxa"/>
            <w:vAlign w:val="bottom"/>
            <w:gridSpan w:val="2"/>
            <w:shd w:val="clear" w:color="auto" w:fill="B9D9EB"/>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shd w:val="clear" w:color="auto" w:fill="B9D9EB"/>
          </w:tcPr>
          <w:p>
            <w:pPr>
              <w:spacing w:after="0"/>
              <w:rPr>
                <w:sz w:val="15"/>
                <w:szCs w:val="15"/>
                <w:color w:val="auto"/>
              </w:rPr>
            </w:pPr>
          </w:p>
        </w:tc>
        <w:tc>
          <w:tcPr>
            <w:tcW w:w="560" w:type="dxa"/>
            <w:vAlign w:val="bottom"/>
            <w:shd w:val="clear" w:color="auto" w:fill="B9D9EB"/>
          </w:tcPr>
          <w:p>
            <w:pPr>
              <w:jc w:val="right"/>
              <w:ind w:right="1"/>
              <w:spacing w:after="0"/>
              <w:rPr>
                <w:sz w:val="20"/>
                <w:szCs w:val="20"/>
                <w:color w:val="auto"/>
              </w:rPr>
            </w:pPr>
            <w:r>
              <w:rPr>
                <w:rFonts w:ascii="Arial" w:cs="Arial" w:eastAsia="Arial" w:hAnsi="Arial"/>
                <w:sz w:val="12"/>
                <w:szCs w:val="12"/>
                <w:color w:val="auto"/>
              </w:rPr>
              <w:t>729</w:t>
            </w:r>
          </w:p>
        </w:tc>
        <w:tc>
          <w:tcPr>
            <w:tcW w:w="1480" w:type="dxa"/>
            <w:vAlign w:val="bottom"/>
          </w:tcPr>
          <w:p>
            <w:pPr>
              <w:spacing w:after="0"/>
              <w:rPr>
                <w:sz w:val="15"/>
                <w:szCs w:val="15"/>
                <w:color w:val="auto"/>
              </w:rPr>
            </w:pPr>
          </w:p>
        </w:tc>
      </w:tr>
      <w:tr>
        <w:trPr>
          <w:trHeight w:val="158"/>
        </w:trPr>
        <w:tc>
          <w:tcPr>
            <w:tcW w:w="2720" w:type="dxa"/>
            <w:vAlign w:val="bottom"/>
            <w:tcBorders>
              <w:bottom w:val="single" w:sz="8" w:color="B9D9EB"/>
            </w:tcBorders>
          </w:tcPr>
          <w:p>
            <w:pPr>
              <w:spacing w:after="0"/>
              <w:rPr>
                <w:sz w:val="20"/>
                <w:szCs w:val="20"/>
                <w:color w:val="auto"/>
              </w:rPr>
            </w:pPr>
            <w:r>
              <w:rPr>
                <w:rFonts w:ascii="Arial" w:cs="Arial" w:eastAsia="Arial" w:hAnsi="Arial"/>
                <w:sz w:val="12"/>
                <w:szCs w:val="12"/>
                <w:color w:val="auto"/>
              </w:rPr>
              <w:t>Weighted average shares outstanding - diluted</w:t>
            </w:r>
          </w:p>
        </w:tc>
        <w:tc>
          <w:tcPr>
            <w:tcW w:w="2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145,975</w:t>
            </w:r>
          </w:p>
        </w:tc>
        <w:tc>
          <w:tcPr>
            <w:tcW w:w="4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B9D9EB"/>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147,268</w:t>
            </w:r>
          </w:p>
        </w:tc>
        <w:tc>
          <w:tcPr>
            <w:tcW w:w="4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B9D9EB"/>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color w:val="auto"/>
              </w:rPr>
              <w:t>145,197</w:t>
            </w:r>
          </w:p>
        </w:tc>
        <w:tc>
          <w:tcPr>
            <w:tcW w:w="80" w:type="dxa"/>
            <w:vAlign w:val="bottom"/>
            <w:tcBorders>
              <w:bottom w:val="single" w:sz="8" w:color="B9D9EB"/>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97,607</w:t>
            </w:r>
          </w:p>
        </w:tc>
        <w:tc>
          <w:tcPr>
            <w:tcW w:w="1480" w:type="dxa"/>
            <w:vAlign w:val="bottom"/>
          </w:tcPr>
          <w:p>
            <w:pPr>
              <w:spacing w:after="0"/>
              <w:rPr>
                <w:sz w:val="13"/>
                <w:szCs w:val="13"/>
                <w:color w:val="auto"/>
              </w:rPr>
            </w:pPr>
          </w:p>
        </w:tc>
      </w:tr>
      <w:tr>
        <w:trPr>
          <w:trHeight w:val="162"/>
        </w:trPr>
        <w:tc>
          <w:tcPr>
            <w:tcW w:w="2720" w:type="dxa"/>
            <w:vAlign w:val="bottom"/>
            <w:shd w:val="clear" w:color="auto" w:fill="B9D9EB"/>
          </w:tcPr>
          <w:p>
            <w:pPr>
              <w:spacing w:after="0"/>
              <w:rPr>
                <w:sz w:val="20"/>
                <w:szCs w:val="20"/>
                <w:color w:val="auto"/>
              </w:rPr>
            </w:pPr>
            <w:r>
              <w:rPr>
                <w:rFonts w:ascii="Arial" w:cs="Arial" w:eastAsia="Arial" w:hAnsi="Arial"/>
                <w:sz w:val="12"/>
                <w:szCs w:val="12"/>
                <w:b w:val="1"/>
                <w:bCs w:val="1"/>
                <w:color w:val="auto"/>
              </w:rPr>
              <w:t>Per share data</w:t>
            </w:r>
          </w:p>
        </w:tc>
        <w:tc>
          <w:tcPr>
            <w:tcW w:w="200" w:type="dxa"/>
            <w:vAlign w:val="bottom"/>
            <w:shd w:val="clear" w:color="auto" w:fill="B9D9EB"/>
          </w:tcPr>
          <w:p>
            <w:pPr>
              <w:spacing w:after="0"/>
              <w:rPr>
                <w:sz w:val="14"/>
                <w:szCs w:val="14"/>
                <w:color w:val="auto"/>
              </w:rPr>
            </w:pPr>
          </w:p>
        </w:tc>
        <w:tc>
          <w:tcPr>
            <w:tcW w:w="580" w:type="dxa"/>
            <w:vAlign w:val="bottom"/>
            <w:shd w:val="clear" w:color="auto" w:fill="B9D9EB"/>
          </w:tcPr>
          <w:p>
            <w:pPr>
              <w:spacing w:after="0"/>
              <w:rPr>
                <w:sz w:val="14"/>
                <w:szCs w:val="14"/>
                <w:color w:val="auto"/>
              </w:rPr>
            </w:pPr>
          </w:p>
        </w:tc>
        <w:tc>
          <w:tcPr>
            <w:tcW w:w="40" w:type="dxa"/>
            <w:vAlign w:val="bottom"/>
            <w:shd w:val="clear" w:color="auto" w:fill="B9D9EB"/>
          </w:tcPr>
          <w:p>
            <w:pPr>
              <w:spacing w:after="0"/>
              <w:rPr>
                <w:sz w:val="14"/>
                <w:szCs w:val="14"/>
                <w:color w:val="auto"/>
              </w:rPr>
            </w:pPr>
          </w:p>
        </w:tc>
        <w:tc>
          <w:tcPr>
            <w:tcW w:w="80" w:type="dxa"/>
            <w:vAlign w:val="bottom"/>
            <w:shd w:val="clear" w:color="auto" w:fill="B9D9EB"/>
          </w:tcPr>
          <w:p>
            <w:pPr>
              <w:spacing w:after="0"/>
              <w:rPr>
                <w:sz w:val="14"/>
                <w:szCs w:val="14"/>
                <w:color w:val="auto"/>
              </w:rPr>
            </w:pPr>
          </w:p>
        </w:tc>
        <w:tc>
          <w:tcPr>
            <w:tcW w:w="300" w:type="dxa"/>
            <w:vAlign w:val="bottom"/>
            <w:shd w:val="clear" w:color="auto" w:fill="B9D9EB"/>
          </w:tcPr>
          <w:p>
            <w:pPr>
              <w:spacing w:after="0"/>
              <w:rPr>
                <w:sz w:val="14"/>
                <w:szCs w:val="14"/>
                <w:color w:val="auto"/>
              </w:rPr>
            </w:pPr>
          </w:p>
        </w:tc>
        <w:tc>
          <w:tcPr>
            <w:tcW w:w="500" w:type="dxa"/>
            <w:vAlign w:val="bottom"/>
            <w:shd w:val="clear" w:color="auto" w:fill="B9D9EB"/>
          </w:tcPr>
          <w:p>
            <w:pPr>
              <w:spacing w:after="0"/>
              <w:rPr>
                <w:sz w:val="14"/>
                <w:szCs w:val="14"/>
                <w:color w:val="auto"/>
              </w:rPr>
            </w:pPr>
          </w:p>
        </w:tc>
        <w:tc>
          <w:tcPr>
            <w:tcW w:w="40" w:type="dxa"/>
            <w:vAlign w:val="bottom"/>
            <w:shd w:val="clear" w:color="auto" w:fill="B9D9EB"/>
          </w:tcPr>
          <w:p>
            <w:pPr>
              <w:spacing w:after="0"/>
              <w:rPr>
                <w:sz w:val="14"/>
                <w:szCs w:val="14"/>
                <w:color w:val="auto"/>
              </w:rPr>
            </w:pPr>
          </w:p>
        </w:tc>
        <w:tc>
          <w:tcPr>
            <w:tcW w:w="80" w:type="dxa"/>
            <w:vAlign w:val="bottom"/>
            <w:shd w:val="clear" w:color="auto" w:fill="B9D9EB"/>
          </w:tcPr>
          <w:p>
            <w:pPr>
              <w:spacing w:after="0"/>
              <w:rPr>
                <w:sz w:val="14"/>
                <w:szCs w:val="14"/>
                <w:color w:val="auto"/>
              </w:rPr>
            </w:pPr>
          </w:p>
        </w:tc>
        <w:tc>
          <w:tcPr>
            <w:tcW w:w="300" w:type="dxa"/>
            <w:vAlign w:val="bottom"/>
            <w:shd w:val="clear" w:color="auto" w:fill="B9D9EB"/>
          </w:tcPr>
          <w:p>
            <w:pPr>
              <w:spacing w:after="0"/>
              <w:rPr>
                <w:sz w:val="14"/>
                <w:szCs w:val="14"/>
                <w:color w:val="auto"/>
              </w:rPr>
            </w:pPr>
          </w:p>
        </w:tc>
        <w:tc>
          <w:tcPr>
            <w:tcW w:w="540" w:type="dxa"/>
            <w:vAlign w:val="bottom"/>
            <w:shd w:val="clear" w:color="auto" w:fill="B9D9EB"/>
          </w:tcPr>
          <w:p>
            <w:pPr>
              <w:spacing w:after="0"/>
              <w:rPr>
                <w:sz w:val="14"/>
                <w:szCs w:val="14"/>
                <w:color w:val="auto"/>
              </w:rPr>
            </w:pPr>
          </w:p>
        </w:tc>
        <w:tc>
          <w:tcPr>
            <w:tcW w:w="80" w:type="dxa"/>
            <w:vAlign w:val="bottom"/>
            <w:shd w:val="clear" w:color="auto" w:fill="B9D9EB"/>
          </w:tcPr>
          <w:p>
            <w:pPr>
              <w:spacing w:after="0"/>
              <w:rPr>
                <w:sz w:val="14"/>
                <w:szCs w:val="14"/>
                <w:color w:val="auto"/>
              </w:rPr>
            </w:pPr>
          </w:p>
        </w:tc>
        <w:tc>
          <w:tcPr>
            <w:tcW w:w="280" w:type="dxa"/>
            <w:vAlign w:val="bottom"/>
            <w:shd w:val="clear" w:color="auto" w:fill="B9D9EB"/>
          </w:tcPr>
          <w:p>
            <w:pPr>
              <w:spacing w:after="0"/>
              <w:rPr>
                <w:sz w:val="14"/>
                <w:szCs w:val="14"/>
                <w:color w:val="auto"/>
              </w:rPr>
            </w:pPr>
          </w:p>
        </w:tc>
        <w:tc>
          <w:tcPr>
            <w:tcW w:w="560" w:type="dxa"/>
            <w:vAlign w:val="bottom"/>
            <w:shd w:val="clear" w:color="auto" w:fill="B9D9EB"/>
          </w:tcPr>
          <w:p>
            <w:pPr>
              <w:spacing w:after="0"/>
              <w:rPr>
                <w:sz w:val="14"/>
                <w:szCs w:val="14"/>
                <w:color w:val="auto"/>
              </w:rPr>
            </w:pPr>
          </w:p>
        </w:tc>
        <w:tc>
          <w:tcPr>
            <w:tcW w:w="1480" w:type="dxa"/>
            <w:vAlign w:val="bottom"/>
          </w:tcPr>
          <w:p>
            <w:pPr>
              <w:spacing w:after="0"/>
              <w:rPr>
                <w:sz w:val="14"/>
                <w:szCs w:val="14"/>
                <w:color w:val="auto"/>
              </w:rPr>
            </w:pPr>
          </w:p>
        </w:tc>
      </w:tr>
      <w:tr>
        <w:trPr>
          <w:trHeight w:val="172"/>
        </w:trPr>
        <w:tc>
          <w:tcPr>
            <w:tcW w:w="2720" w:type="dxa"/>
            <w:vAlign w:val="bottom"/>
          </w:tcPr>
          <w:p>
            <w:pPr>
              <w:spacing w:after="0"/>
              <w:rPr>
                <w:sz w:val="20"/>
                <w:szCs w:val="20"/>
                <w:color w:val="auto"/>
              </w:rPr>
            </w:pPr>
            <w:r>
              <w:rPr>
                <w:rFonts w:ascii="Arial" w:cs="Arial" w:eastAsia="Arial" w:hAnsi="Arial"/>
                <w:sz w:val="12"/>
                <w:szCs w:val="12"/>
                <w:b w:val="1"/>
                <w:bCs w:val="1"/>
                <w:color w:val="auto"/>
              </w:rPr>
              <w:t>Basic:</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90"/>
        </w:trPr>
        <w:tc>
          <w:tcPr>
            <w:tcW w:w="2720" w:type="dxa"/>
            <w:vAlign w:val="bottom"/>
            <w:shd w:val="clear" w:color="auto" w:fill="B9D9EB"/>
          </w:tcPr>
          <w:p>
            <w:pPr>
              <w:ind w:left="140"/>
              <w:spacing w:after="0"/>
              <w:rPr>
                <w:sz w:val="20"/>
                <w:szCs w:val="20"/>
                <w:color w:val="auto"/>
              </w:rPr>
            </w:pPr>
            <w:r>
              <w:rPr>
                <w:rFonts w:ascii="Arial" w:cs="Arial" w:eastAsia="Arial" w:hAnsi="Arial"/>
                <w:sz w:val="12"/>
                <w:szCs w:val="12"/>
                <w:color w:val="auto"/>
              </w:rPr>
              <w:t>Net income (loss)</w:t>
            </w:r>
          </w:p>
        </w:tc>
        <w:tc>
          <w:tcPr>
            <w:tcW w:w="200" w:type="dxa"/>
            <w:vAlign w:val="bottom"/>
            <w:shd w:val="clear" w:color="auto" w:fill="B9D9EB"/>
          </w:tcPr>
          <w:p>
            <w:pPr>
              <w:jc w:val="right"/>
              <w:ind w:right="60"/>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B9D9EB"/>
          </w:tcPr>
          <w:p>
            <w:pPr>
              <w:jc w:val="right"/>
              <w:spacing w:after="0"/>
              <w:rPr>
                <w:sz w:val="20"/>
                <w:szCs w:val="20"/>
                <w:color w:val="auto"/>
              </w:rPr>
            </w:pPr>
            <w:r>
              <w:rPr>
                <w:rFonts w:ascii="Arial" w:cs="Arial" w:eastAsia="Arial" w:hAnsi="Arial"/>
                <w:sz w:val="12"/>
                <w:szCs w:val="12"/>
                <w:color w:val="auto"/>
              </w:rPr>
              <w:t>1.06</w:t>
            </w:r>
          </w:p>
        </w:tc>
        <w:tc>
          <w:tcPr>
            <w:tcW w:w="420" w:type="dxa"/>
            <w:vAlign w:val="bottom"/>
            <w:gridSpan w:val="3"/>
            <w:shd w:val="clear" w:color="auto" w:fill="B9D9EB"/>
          </w:tcPr>
          <w:p>
            <w:pPr>
              <w:jc w:val="right"/>
              <w:ind w:right="220"/>
              <w:spacing w:after="0"/>
              <w:rPr>
                <w:sz w:val="20"/>
                <w:szCs w:val="20"/>
                <w:color w:val="auto"/>
              </w:rPr>
            </w:pPr>
            <w:r>
              <w:rPr>
                <w:rFonts w:ascii="Arial" w:cs="Arial" w:eastAsia="Arial" w:hAnsi="Arial"/>
                <w:sz w:val="12"/>
                <w:szCs w:val="12"/>
                <w:color w:val="auto"/>
              </w:rPr>
              <w:t>$</w:t>
            </w:r>
          </w:p>
        </w:tc>
        <w:tc>
          <w:tcPr>
            <w:tcW w:w="500" w:type="dxa"/>
            <w:vAlign w:val="bottom"/>
            <w:shd w:val="clear" w:color="auto" w:fill="B9D9EB"/>
          </w:tcPr>
          <w:p>
            <w:pPr>
              <w:jc w:val="right"/>
              <w:spacing w:after="0"/>
              <w:rPr>
                <w:sz w:val="20"/>
                <w:szCs w:val="20"/>
                <w:color w:val="auto"/>
              </w:rPr>
            </w:pPr>
            <w:r>
              <w:rPr>
                <w:rFonts w:ascii="Arial" w:cs="Arial" w:eastAsia="Arial" w:hAnsi="Arial"/>
                <w:sz w:val="12"/>
                <w:szCs w:val="12"/>
                <w:color w:val="auto"/>
              </w:rPr>
              <w:t>1.02</w:t>
            </w:r>
          </w:p>
        </w:tc>
        <w:tc>
          <w:tcPr>
            <w:tcW w:w="420" w:type="dxa"/>
            <w:vAlign w:val="bottom"/>
            <w:gridSpan w:val="3"/>
            <w:shd w:val="clear" w:color="auto" w:fill="B9D9EB"/>
          </w:tcPr>
          <w:p>
            <w:pPr>
              <w:jc w:val="right"/>
              <w:ind w:right="220"/>
              <w:spacing w:after="0"/>
              <w:rPr>
                <w:sz w:val="20"/>
                <w:szCs w:val="20"/>
                <w:color w:val="auto"/>
              </w:rPr>
            </w:pPr>
            <w:r>
              <w:rPr>
                <w:rFonts w:ascii="Arial" w:cs="Arial" w:eastAsia="Arial" w:hAnsi="Arial"/>
                <w:sz w:val="12"/>
                <w:szCs w:val="12"/>
                <w:color w:val="auto"/>
              </w:rPr>
              <w:t>$</w:t>
            </w:r>
          </w:p>
        </w:tc>
        <w:tc>
          <w:tcPr>
            <w:tcW w:w="540" w:type="dxa"/>
            <w:vAlign w:val="bottom"/>
            <w:shd w:val="clear" w:color="auto" w:fill="B9D9EB"/>
          </w:tcPr>
          <w:p>
            <w:pPr>
              <w:jc w:val="right"/>
              <w:ind w:right="3"/>
              <w:spacing w:after="0"/>
              <w:rPr>
                <w:sz w:val="20"/>
                <w:szCs w:val="20"/>
                <w:color w:val="auto"/>
              </w:rPr>
            </w:pPr>
            <w:r>
              <w:rPr>
                <w:rFonts w:ascii="Arial" w:cs="Arial" w:eastAsia="Arial" w:hAnsi="Arial"/>
                <w:sz w:val="12"/>
                <w:szCs w:val="12"/>
                <w:color w:val="auto"/>
              </w:rPr>
              <w:t>3.48</w:t>
            </w:r>
          </w:p>
        </w:tc>
        <w:tc>
          <w:tcPr>
            <w:tcW w:w="80" w:type="dxa"/>
            <w:vAlign w:val="bottom"/>
            <w:shd w:val="clear" w:color="auto" w:fill="B9D9EB"/>
          </w:tcPr>
          <w:p>
            <w:pPr>
              <w:spacing w:after="0"/>
              <w:rPr>
                <w:sz w:val="16"/>
                <w:szCs w:val="16"/>
                <w:color w:val="auto"/>
              </w:rPr>
            </w:pPr>
          </w:p>
        </w:tc>
        <w:tc>
          <w:tcPr>
            <w:tcW w:w="280" w:type="dxa"/>
            <w:vAlign w:val="bottom"/>
            <w:shd w:val="clear" w:color="auto" w:fill="B9D9EB"/>
          </w:tcPr>
          <w:p>
            <w:pPr>
              <w:jc w:val="right"/>
              <w:ind w:right="140"/>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B9D9EB"/>
          </w:tcPr>
          <w:p>
            <w:pPr>
              <w:jc w:val="right"/>
              <w:ind w:right="1"/>
              <w:spacing w:after="0"/>
              <w:rPr>
                <w:sz w:val="20"/>
                <w:szCs w:val="20"/>
                <w:color w:val="auto"/>
              </w:rPr>
            </w:pPr>
            <w:r>
              <w:rPr>
                <w:rFonts w:ascii="Arial" w:cs="Arial" w:eastAsia="Arial" w:hAnsi="Arial"/>
                <w:sz w:val="12"/>
                <w:szCs w:val="12"/>
                <w:color w:val="auto"/>
              </w:rPr>
              <w:t>1.99</w:t>
            </w:r>
          </w:p>
        </w:tc>
        <w:tc>
          <w:tcPr>
            <w:tcW w:w="1480" w:type="dxa"/>
            <w:vAlign w:val="bottom"/>
          </w:tcPr>
          <w:p>
            <w:pPr>
              <w:spacing w:after="0"/>
              <w:rPr>
                <w:sz w:val="16"/>
                <w:szCs w:val="16"/>
                <w:color w:val="auto"/>
              </w:rPr>
            </w:pPr>
          </w:p>
        </w:tc>
      </w:tr>
      <w:tr>
        <w:trPr>
          <w:trHeight w:val="150"/>
        </w:trPr>
        <w:tc>
          <w:tcPr>
            <w:tcW w:w="2720" w:type="dxa"/>
            <w:vAlign w:val="bottom"/>
            <w:tcBorders>
              <w:top w:val="single" w:sz="8" w:color="B9D9EB"/>
            </w:tcBorders>
          </w:tcPr>
          <w:p>
            <w:pPr>
              <w:spacing w:after="0"/>
              <w:rPr>
                <w:sz w:val="20"/>
                <w:szCs w:val="20"/>
                <w:color w:val="auto"/>
              </w:rPr>
            </w:pPr>
            <w:r>
              <w:rPr>
                <w:rFonts w:ascii="Arial" w:cs="Arial" w:eastAsia="Arial" w:hAnsi="Arial"/>
                <w:sz w:val="12"/>
                <w:szCs w:val="12"/>
                <w:b w:val="1"/>
                <w:bCs w:val="1"/>
                <w:color w:val="auto"/>
              </w:rPr>
              <w:t>Diluted:</w:t>
            </w:r>
          </w:p>
        </w:tc>
        <w:tc>
          <w:tcPr>
            <w:tcW w:w="2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B9D9EB"/>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B9D9EB"/>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0" w:type="dxa"/>
            <w:vAlign w:val="bottom"/>
            <w:tcBorders>
              <w:top w:val="single" w:sz="8" w:color="B9D9EB"/>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480" w:type="dxa"/>
            <w:vAlign w:val="bottom"/>
          </w:tcPr>
          <w:p>
            <w:pPr>
              <w:spacing w:after="0"/>
              <w:rPr>
                <w:sz w:val="13"/>
                <w:szCs w:val="13"/>
                <w:color w:val="auto"/>
              </w:rPr>
            </w:pPr>
          </w:p>
        </w:tc>
      </w:tr>
      <w:tr>
        <w:trPr>
          <w:trHeight w:val="186"/>
        </w:trPr>
        <w:tc>
          <w:tcPr>
            <w:tcW w:w="2720" w:type="dxa"/>
            <w:vAlign w:val="bottom"/>
            <w:shd w:val="clear" w:color="auto" w:fill="B9D9EB"/>
          </w:tcPr>
          <w:p>
            <w:pPr>
              <w:ind w:left="140"/>
              <w:spacing w:after="0"/>
              <w:rPr>
                <w:sz w:val="20"/>
                <w:szCs w:val="20"/>
                <w:color w:val="auto"/>
              </w:rPr>
            </w:pPr>
            <w:r>
              <w:rPr>
                <w:rFonts w:ascii="Arial" w:cs="Arial" w:eastAsia="Arial" w:hAnsi="Arial"/>
                <w:sz w:val="12"/>
                <w:szCs w:val="12"/>
                <w:color w:val="auto"/>
              </w:rPr>
              <w:t>Net income (loss)</w:t>
            </w:r>
          </w:p>
        </w:tc>
        <w:tc>
          <w:tcPr>
            <w:tcW w:w="200" w:type="dxa"/>
            <w:vAlign w:val="bottom"/>
            <w:shd w:val="clear" w:color="auto" w:fill="B9D9EB"/>
          </w:tcPr>
          <w:p>
            <w:pPr>
              <w:jc w:val="right"/>
              <w:ind w:right="60"/>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B9D9EB"/>
          </w:tcPr>
          <w:p>
            <w:pPr>
              <w:jc w:val="right"/>
              <w:spacing w:after="0"/>
              <w:rPr>
                <w:sz w:val="20"/>
                <w:szCs w:val="20"/>
                <w:color w:val="auto"/>
              </w:rPr>
            </w:pPr>
            <w:r>
              <w:rPr>
                <w:rFonts w:ascii="Arial" w:cs="Arial" w:eastAsia="Arial" w:hAnsi="Arial"/>
                <w:sz w:val="12"/>
                <w:szCs w:val="12"/>
                <w:color w:val="auto"/>
              </w:rPr>
              <w:t>1.03</w:t>
            </w:r>
          </w:p>
        </w:tc>
        <w:tc>
          <w:tcPr>
            <w:tcW w:w="420" w:type="dxa"/>
            <w:vAlign w:val="bottom"/>
            <w:gridSpan w:val="3"/>
            <w:shd w:val="clear" w:color="auto" w:fill="B9D9EB"/>
          </w:tcPr>
          <w:p>
            <w:pPr>
              <w:jc w:val="right"/>
              <w:ind w:right="220"/>
              <w:spacing w:after="0"/>
              <w:rPr>
                <w:sz w:val="20"/>
                <w:szCs w:val="20"/>
                <w:color w:val="auto"/>
              </w:rPr>
            </w:pPr>
            <w:r>
              <w:rPr>
                <w:rFonts w:ascii="Arial" w:cs="Arial" w:eastAsia="Arial" w:hAnsi="Arial"/>
                <w:sz w:val="12"/>
                <w:szCs w:val="12"/>
                <w:color w:val="auto"/>
              </w:rPr>
              <w:t>$</w:t>
            </w:r>
          </w:p>
        </w:tc>
        <w:tc>
          <w:tcPr>
            <w:tcW w:w="500" w:type="dxa"/>
            <w:vAlign w:val="bottom"/>
            <w:shd w:val="clear" w:color="auto" w:fill="B9D9EB"/>
          </w:tcPr>
          <w:p>
            <w:pPr>
              <w:jc w:val="right"/>
              <w:spacing w:after="0"/>
              <w:rPr>
                <w:sz w:val="20"/>
                <w:szCs w:val="20"/>
                <w:color w:val="auto"/>
              </w:rPr>
            </w:pPr>
            <w:r>
              <w:rPr>
                <w:rFonts w:ascii="Arial" w:cs="Arial" w:eastAsia="Arial" w:hAnsi="Arial"/>
                <w:sz w:val="12"/>
                <w:szCs w:val="12"/>
                <w:color w:val="auto"/>
              </w:rPr>
              <w:t>0.92</w:t>
            </w:r>
          </w:p>
        </w:tc>
        <w:tc>
          <w:tcPr>
            <w:tcW w:w="420" w:type="dxa"/>
            <w:vAlign w:val="bottom"/>
            <w:gridSpan w:val="3"/>
            <w:shd w:val="clear" w:color="auto" w:fill="B9D9EB"/>
          </w:tcPr>
          <w:p>
            <w:pPr>
              <w:jc w:val="right"/>
              <w:ind w:right="220"/>
              <w:spacing w:after="0"/>
              <w:rPr>
                <w:sz w:val="20"/>
                <w:szCs w:val="20"/>
                <w:color w:val="auto"/>
              </w:rPr>
            </w:pPr>
            <w:r>
              <w:rPr>
                <w:rFonts w:ascii="Arial" w:cs="Arial" w:eastAsia="Arial" w:hAnsi="Arial"/>
                <w:sz w:val="12"/>
                <w:szCs w:val="12"/>
                <w:color w:val="auto"/>
              </w:rPr>
              <w:t>$</w:t>
            </w:r>
          </w:p>
        </w:tc>
        <w:tc>
          <w:tcPr>
            <w:tcW w:w="540" w:type="dxa"/>
            <w:vAlign w:val="bottom"/>
            <w:shd w:val="clear" w:color="auto" w:fill="B9D9EB"/>
          </w:tcPr>
          <w:p>
            <w:pPr>
              <w:jc w:val="right"/>
              <w:ind w:right="3"/>
              <w:spacing w:after="0"/>
              <w:rPr>
                <w:sz w:val="20"/>
                <w:szCs w:val="20"/>
                <w:color w:val="auto"/>
              </w:rPr>
            </w:pPr>
            <w:r>
              <w:rPr>
                <w:rFonts w:ascii="Arial" w:cs="Arial" w:eastAsia="Arial" w:hAnsi="Arial"/>
                <w:sz w:val="12"/>
                <w:szCs w:val="12"/>
                <w:color w:val="auto"/>
              </w:rPr>
              <w:t>3.32</w:t>
            </w:r>
          </w:p>
        </w:tc>
        <w:tc>
          <w:tcPr>
            <w:tcW w:w="80" w:type="dxa"/>
            <w:vAlign w:val="bottom"/>
            <w:shd w:val="clear" w:color="auto" w:fill="B9D9EB"/>
          </w:tcPr>
          <w:p>
            <w:pPr>
              <w:spacing w:after="0"/>
              <w:rPr>
                <w:sz w:val="16"/>
                <w:szCs w:val="16"/>
                <w:color w:val="auto"/>
              </w:rPr>
            </w:pPr>
          </w:p>
        </w:tc>
        <w:tc>
          <w:tcPr>
            <w:tcW w:w="280" w:type="dxa"/>
            <w:vAlign w:val="bottom"/>
            <w:shd w:val="clear" w:color="auto" w:fill="B9D9EB"/>
          </w:tcPr>
          <w:p>
            <w:pPr>
              <w:jc w:val="right"/>
              <w:ind w:right="140"/>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B9D9EB"/>
          </w:tcPr>
          <w:p>
            <w:pPr>
              <w:jc w:val="right"/>
              <w:ind w:right="1"/>
              <w:spacing w:after="0"/>
              <w:rPr>
                <w:sz w:val="20"/>
                <w:szCs w:val="20"/>
                <w:color w:val="auto"/>
              </w:rPr>
            </w:pPr>
            <w:r>
              <w:rPr>
                <w:rFonts w:ascii="Arial" w:cs="Arial" w:eastAsia="Arial" w:hAnsi="Arial"/>
                <w:sz w:val="12"/>
                <w:szCs w:val="12"/>
                <w:color w:val="auto"/>
              </w:rPr>
              <w:t>1.73</w:t>
            </w:r>
          </w:p>
        </w:tc>
        <w:tc>
          <w:tcPr>
            <w:tcW w:w="1480" w:type="dxa"/>
            <w:vAlign w:val="bottom"/>
          </w:tcPr>
          <w:p>
            <w:pPr>
              <w:spacing w:after="0"/>
              <w:rPr>
                <w:sz w:val="16"/>
                <w:szCs w:val="16"/>
                <w:color w:val="auto"/>
              </w:rPr>
            </w:pPr>
          </w:p>
        </w:tc>
      </w:tr>
      <w:tr>
        <w:trPr>
          <w:trHeight w:val="560"/>
        </w:trPr>
        <w:tc>
          <w:tcPr>
            <w:tcW w:w="2720" w:type="dxa"/>
            <w:vAlign w:val="bottom"/>
            <w:tcBorders>
              <w:top w:val="single" w:sz="8" w:color="B9D9EB"/>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B9D9EB"/>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B9D9EB"/>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Borders>
              <w:top w:val="single" w:sz="8" w:color="B9D9EB"/>
            </w:tcBorders>
          </w:tcPr>
          <w:p>
            <w:pPr>
              <w:spacing w:after="0"/>
              <w:rPr>
                <w:sz w:val="24"/>
                <w:szCs w:val="24"/>
                <w:color w:val="auto"/>
              </w:rPr>
            </w:pPr>
          </w:p>
        </w:tc>
        <w:tc>
          <w:tcPr>
            <w:tcW w:w="280" w:type="dxa"/>
            <w:vAlign w:val="bottom"/>
            <w:tcBorders>
              <w:top w:val="single" w:sz="8" w:color="auto"/>
            </w:tcBorders>
          </w:tcPr>
          <w:p>
            <w:pPr>
              <w:jc w:val="center"/>
              <w:ind w:left="40"/>
              <w:spacing w:after="0"/>
              <w:rPr>
                <w:sz w:val="20"/>
                <w:szCs w:val="20"/>
                <w:color w:val="auto"/>
              </w:rPr>
            </w:pPr>
            <w:r>
              <w:rPr>
                <w:rFonts w:ascii="Arial" w:cs="Arial" w:eastAsia="Arial" w:hAnsi="Arial"/>
                <w:sz w:val="12"/>
                <w:szCs w:val="12"/>
                <w:color w:val="auto"/>
                <w:w w:val="89"/>
              </w:rPr>
              <w:t>9</w:t>
            </w:r>
          </w:p>
        </w:tc>
        <w:tc>
          <w:tcPr>
            <w:tcW w:w="560" w:type="dxa"/>
            <w:vAlign w:val="bottom"/>
            <w:tcBorders>
              <w:top w:val="single" w:sz="8" w:color="auto"/>
            </w:tcBorders>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0159"/>
          </w:cols>
          <w:pgMar w:left="300" w:top="982" w:right="1440" w:bottom="1440" w:gutter="0" w:footer="0" w:header="0"/>
        </w:sectPr>
      </w:pPr>
    </w:p>
    <w:bookmarkStart w:id="12" w:name="page13"/>
    <w:bookmarkEnd w:id="12"/>
    <w:p>
      <w:pPr>
        <w:ind w:left="4280"/>
        <w:spacing w:after="0"/>
        <w:rPr>
          <w:sz w:val="20"/>
          <w:szCs w:val="20"/>
          <w:color w:val="auto"/>
        </w:rPr>
      </w:pPr>
      <w:r>
        <w:rPr>
          <w:rFonts w:ascii="Arial" w:cs="Arial" w:eastAsia="Arial" w:hAnsi="Arial"/>
          <w:sz w:val="12"/>
          <w:szCs w:val="12"/>
          <w:b w:val="1"/>
          <w:bCs w:val="1"/>
          <w:color w:val="auto"/>
        </w:rPr>
        <w:t>NOBLE CORPORATION plc AND SUBSIDIARIES</w:t>
      </w:r>
    </w:p>
    <w:p>
      <w:pPr>
        <w:spacing w:after="0" w:line="18" w:lineRule="exact"/>
        <w:rPr>
          <w:sz w:val="20"/>
          <w:szCs w:val="20"/>
          <w:color w:val="auto"/>
        </w:rPr>
      </w:pPr>
    </w:p>
    <w:p>
      <w:pPr>
        <w:ind w:left="4280"/>
        <w:spacing w:after="0"/>
        <w:rPr>
          <w:sz w:val="20"/>
          <w:szCs w:val="20"/>
          <w:color w:val="auto"/>
        </w:rPr>
      </w:pPr>
      <w:r>
        <w:rPr>
          <w:rFonts w:ascii="Arial" w:cs="Arial" w:eastAsia="Arial" w:hAnsi="Arial"/>
          <w:sz w:val="12"/>
          <w:szCs w:val="12"/>
          <w:b w:val="1"/>
          <w:bCs w:val="1"/>
          <w:color w:val="auto"/>
        </w:rPr>
        <w:t>NON-GAAP MEASURES AND RECONCILIATION</w:t>
      </w:r>
    </w:p>
    <w:p>
      <w:pPr>
        <w:spacing w:after="0" w:line="66"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Certain non-GAAP measures and corresponding reconciliations to GAAP financial measures for the Company have been provided for meaningful comparisons between current results and prior operating periods. Generally, a non-GAAP financial measure is a numerical measure of a company’s performance, financial position, or cash flows that excludes or includes amounts that are not normally included or excluded in the most directly comparable measure calculated and presented in accordance with generally accepted accounting principles.</w:t>
      </w:r>
    </w:p>
    <w:p>
      <w:pPr>
        <w:spacing w:after="0" w:line="42"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The Company defines “Adjusted EBITDA” as net income (loss) adjusted for interest expense, net of amounts capitalized; interest income and other, net; income tax benefit (provision); and depreciation and amortization expense, as well as, if applicable, gain (loss) on extinguishment of debt, net; losses on economic impairments; restructuring and similar charges; costs related to mergers and integrations; and certain other infrequent operational events. We believe that the Adjusted EBITDA measure provides greater transparency of our core operating performance. We prepare Adjusted Net Income (Loss) by eliminating from Net Income (Loss) the impact of a number of non-recurring items we do not consider indicative of our on-going performance. We prepare Adjusted Diluted Earnings (Loss) per Share by eliminating from Diluted Earnings per Share the impact of a number of non-recurring items we do not consider indicative of our on-going performance. Similar to Adjusted EBITDA, we believe these measures help identify underlying trends that could otherwise be masked by the effect of the non-recurring items we exclude in the measure. Additionally, we define net capital expenditures for full year 2023 as capital expenditures net of reimbursements and insurance proceeds, and we define Capital Additions as additions to property and equipment.</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In order to fully assess the financial operating results, management believes that the results of operations, adjusted to exclude the following items, which are included in the Company’s press release issued on</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February 22, 2024, are appropriate measures of the continuing and normal operations of the Company:</w:t>
      </w:r>
    </w:p>
    <w:p>
      <w:pPr>
        <w:spacing w:after="0" w:line="66" w:lineRule="exact"/>
        <w:rPr>
          <w:sz w:val="20"/>
          <w:szCs w:val="20"/>
          <w:color w:val="auto"/>
        </w:rPr>
      </w:pPr>
    </w:p>
    <w:p>
      <w:pPr>
        <w:ind w:left="860" w:hanging="328"/>
        <w:spacing w:after="0"/>
        <w:tabs>
          <w:tab w:leader="none" w:pos="860" w:val="left"/>
        </w:tabs>
        <w:numPr>
          <w:ilvl w:val="0"/>
          <w:numId w:val="5"/>
        </w:numPr>
        <w:rPr>
          <w:rFonts w:ascii="Arial" w:cs="Arial" w:eastAsia="Arial" w:hAnsi="Arial"/>
          <w:sz w:val="12"/>
          <w:szCs w:val="12"/>
          <w:color w:val="auto"/>
        </w:rPr>
      </w:pPr>
      <w:r>
        <w:rPr>
          <w:rFonts w:ascii="Arial" w:cs="Arial" w:eastAsia="Arial" w:hAnsi="Arial"/>
          <w:sz w:val="12"/>
          <w:szCs w:val="12"/>
          <w:color w:val="auto"/>
        </w:rPr>
        <w:t>In the third and fourth quarter of 2023 and the fourth quarter of 2022, merger and integration costs; hurricane losses and (recoveries), net; intangible contract amortization; and discrete tax items.</w:t>
      </w:r>
    </w:p>
    <w:p>
      <w:pPr>
        <w:spacing w:after="0" w:line="42" w:lineRule="exact"/>
        <w:rPr>
          <w:rFonts w:ascii="Arial" w:cs="Arial" w:eastAsia="Arial" w:hAnsi="Arial"/>
          <w:sz w:val="12"/>
          <w:szCs w:val="12"/>
          <w:color w:val="auto"/>
        </w:rPr>
      </w:pPr>
    </w:p>
    <w:p>
      <w:pPr>
        <w:ind w:left="860" w:hanging="328"/>
        <w:spacing w:after="0"/>
        <w:tabs>
          <w:tab w:leader="none" w:pos="86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third quarter of 2023 includes a gain on bargain purchase and joint taxation scheme compensation.</w:t>
      </w:r>
    </w:p>
    <w:p>
      <w:pPr>
        <w:spacing w:after="0" w:line="42" w:lineRule="exact"/>
        <w:rPr>
          <w:rFonts w:ascii="Arial" w:cs="Arial" w:eastAsia="Arial" w:hAnsi="Arial"/>
          <w:sz w:val="12"/>
          <w:szCs w:val="12"/>
          <w:color w:val="auto"/>
        </w:rPr>
      </w:pPr>
    </w:p>
    <w:p>
      <w:pPr>
        <w:ind w:left="860" w:hanging="328"/>
        <w:spacing w:after="0"/>
        <w:tabs>
          <w:tab w:leader="none" w:pos="860" w:val="left"/>
        </w:tabs>
        <w:numPr>
          <w:ilvl w:val="0"/>
          <w:numId w:val="5"/>
        </w:numPr>
        <w:rPr>
          <w:rFonts w:ascii="Arial" w:cs="Arial" w:eastAsia="Arial" w:hAnsi="Arial"/>
          <w:sz w:val="12"/>
          <w:szCs w:val="12"/>
          <w:color w:val="auto"/>
        </w:rPr>
      </w:pPr>
      <w:r>
        <w:rPr>
          <w:rFonts w:ascii="Arial" w:cs="Arial" w:eastAsia="Arial" w:hAnsi="Arial"/>
          <w:sz w:val="12"/>
          <w:szCs w:val="12"/>
          <w:color w:val="auto"/>
        </w:rPr>
        <w:t>In addition, the fourth quarter of 2022 included (gain) loss on sale of operating assets, net, (gain) loss on extinguishment of debt, net, and professional services costs related to corporate initiatives.</w:t>
      </w:r>
    </w:p>
    <w:p>
      <w:pPr>
        <w:spacing w:after="0" w:line="78"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The Company also discloses free cash flow as a non-GAAP liquidity measure. Free cash flow is calculated as Net cash provided by (used in) operating activities less cash paid for capital expenditures, net of proceeds from insurance claims. We believe Free Cash Flow is useful to investors because it measures our ability to generate or use cash. Once business needs and obligations are met, this cash can be used to reinvest in the company for future growth or to return to shareholders through dividend payments or share repurchases.</w:t>
      </w:r>
    </w:p>
    <w:p>
      <w:pPr>
        <w:spacing w:after="0" w:line="42"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We believe that these non-GAAP financial measures provide useful information about our financial performance, enhance the overall understanding of our past performance and future prospects, and allow for greater transparency with respect to key metrics used by our management team for financial and operational decision-making. We are presenting these non-GAAP financial measures to assist investors in seeing our financial performance through the eyes of management, and because we believe that these measures provide an additional tool for investors to use in comparing our core financial performance over multiple periods with other companies in our industry.</w:t>
      </w:r>
    </w:p>
    <w:p>
      <w:pPr>
        <w:spacing w:after="0" w:line="45"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These non-GAAP adjusted measures should be considered in addition to, and not as a substitute for, or superior to, contract drilling revenue, contract drilling cost, contract drilling margin, average daily revenue, operating income, cash flows from operations, or other measures of financial performance prepared in accordance with GAAP. Please see the following non-GAAP Financial Measures and Reconciliations for a complete description of the adjustments.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300"/>
          </w:cols>
          <w:pgMar w:left="300" w:top="982" w:right="29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2"/>
          <w:szCs w:val="12"/>
          <w:b w:val="1"/>
          <w:bCs w:val="1"/>
          <w:color w:val="auto"/>
        </w:rPr>
        <w:t>NOBLE CORPORATION plc AND SUBSIDIARIES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NON-GAAP MEASURES AND RECONCILIATION</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(In thousands, except per share amounts)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(Unaudited)</w:t>
      </w:r>
    </w:p>
    <w:p>
      <w:pPr>
        <w:spacing w:after="0" w:line="156" w:lineRule="exact"/>
        <w:rPr>
          <w:sz w:val="20"/>
          <w:szCs w:val="20"/>
          <w:color w:val="auto"/>
        </w:rPr>
      </w:pPr>
    </w:p>
    <w:p>
      <w:pPr>
        <w:ind w:left="1400"/>
        <w:spacing w:after="0"/>
        <w:rPr>
          <w:sz w:val="20"/>
          <w:szCs w:val="20"/>
          <w:color w:val="auto"/>
        </w:rPr>
      </w:pPr>
      <w:r>
        <w:rPr>
          <w:rFonts w:ascii="Arial" w:cs="Arial" w:eastAsia="Arial" w:hAnsi="Arial"/>
          <w:sz w:val="12"/>
          <w:szCs w:val="12"/>
          <w:b w:val="1"/>
          <w:bCs w:val="1"/>
          <w:color w:val="auto"/>
        </w:rPr>
        <w:t>Reconciliation of Adjusted</w:t>
      </w:r>
    </w:p>
    <w:p>
      <w:pPr>
        <w:ind w:left="1400"/>
        <w:spacing w:after="0"/>
        <w:rPr>
          <w:sz w:val="20"/>
          <w:szCs w:val="20"/>
          <w:color w:val="auto"/>
        </w:rPr>
      </w:pPr>
      <w:r>
        <w:rPr>
          <w:rFonts w:ascii="Arial" w:cs="Arial" w:eastAsia="Arial" w:hAnsi="Arial"/>
          <w:sz w:val="12"/>
          <w:szCs w:val="12"/>
          <w:b w:val="1"/>
          <w:bCs w:val="1"/>
          <w:color w:val="auto"/>
        </w:rPr>
        <w:t>EBITDA</w:t>
      </w:r>
    </w:p>
    <w:p>
      <w:pPr>
        <w:spacing w:after="0" w:line="27" w:lineRule="exact"/>
        <w:rPr>
          <w:sz w:val="20"/>
          <w:szCs w:val="20"/>
          <w:color w:val="auto"/>
        </w:rPr>
      </w:pPr>
    </w:p>
    <w:tbl>
      <w:tblPr>
        <w:tblLayout w:type="fixed"/>
        <w:tblInd w:w="1380" w:type="dxa"/>
        <w:tblCellMar>
          <w:top w:w="0" w:type="dxa"/>
          <w:left w:w="0" w:type="dxa"/>
          <w:bottom w:w="0" w:type="dxa"/>
          <w:right w:w="0" w:type="dxa"/>
        </w:tblCellMar>
      </w:tblPr>
      <w:tr>
        <w:trPr>
          <w:trHeight w:val="132"/>
        </w:trPr>
        <w:tc>
          <w:tcPr>
            <w:tcW w:w="18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94"/>
              </w:rPr>
              <w:t>Three Months Ended</w:t>
            </w: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gridSpan w:val="4"/>
          </w:tcPr>
          <w:p>
            <w:pPr>
              <w:jc w:val="right"/>
              <w:ind w:right="362"/>
              <w:spacing w:after="0"/>
              <w:rPr>
                <w:sz w:val="20"/>
                <w:szCs w:val="20"/>
                <w:color w:val="auto"/>
              </w:rPr>
            </w:pPr>
            <w:r>
              <w:rPr>
                <w:rFonts w:ascii="Arial" w:cs="Arial" w:eastAsia="Arial" w:hAnsi="Arial"/>
                <w:sz w:val="10"/>
                <w:szCs w:val="10"/>
                <w:b w:val="1"/>
                <w:bCs w:val="1"/>
                <w:color w:val="auto"/>
              </w:rPr>
              <w:t>Twelve Months Ended</w:t>
            </w:r>
          </w:p>
        </w:tc>
        <w:tc>
          <w:tcPr>
            <w:tcW w:w="0" w:type="dxa"/>
            <w:vAlign w:val="bottom"/>
          </w:tcPr>
          <w:p>
            <w:pPr>
              <w:spacing w:after="0"/>
              <w:rPr>
                <w:sz w:val="1"/>
                <w:szCs w:val="1"/>
                <w:color w:val="auto"/>
              </w:rPr>
            </w:pPr>
          </w:p>
        </w:tc>
      </w:tr>
      <w:tr>
        <w:trPr>
          <w:trHeight w:val="98"/>
        </w:trPr>
        <w:tc>
          <w:tcPr>
            <w:tcW w:w="1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center"/>
              <w:ind w:right="22"/>
              <w:spacing w:after="0" w:line="98" w:lineRule="exact"/>
              <w:rPr>
                <w:sz w:val="20"/>
                <w:szCs w:val="20"/>
                <w:color w:val="auto"/>
              </w:rPr>
            </w:pPr>
            <w:r>
              <w:rPr>
                <w:rFonts w:ascii="Arial" w:cs="Arial" w:eastAsia="Arial" w:hAnsi="Arial"/>
                <w:sz w:val="10"/>
                <w:szCs w:val="10"/>
                <w:b w:val="1"/>
                <w:bCs w:val="1"/>
                <w:color w:val="auto"/>
                <w:w w:val="95"/>
              </w:rPr>
              <w:t>December 31,</w:t>
            </w:r>
          </w:p>
        </w:tc>
        <w:tc>
          <w:tcPr>
            <w:tcW w:w="80" w:type="dxa"/>
            <w:vAlign w:val="bottom"/>
          </w:tcPr>
          <w:p>
            <w:pPr>
              <w:spacing w:after="0"/>
              <w:rPr>
                <w:sz w:val="8"/>
                <w:szCs w:val="8"/>
                <w:color w:val="auto"/>
              </w:rPr>
            </w:pPr>
          </w:p>
        </w:tc>
        <w:tc>
          <w:tcPr>
            <w:tcW w:w="860" w:type="dxa"/>
            <w:vAlign w:val="bottom"/>
            <w:gridSpan w:val="3"/>
          </w:tcPr>
          <w:p>
            <w:pPr>
              <w:jc w:val="center"/>
              <w:ind w:right="80"/>
              <w:spacing w:after="0" w:line="98" w:lineRule="exact"/>
              <w:rPr>
                <w:sz w:val="20"/>
                <w:szCs w:val="20"/>
                <w:color w:val="auto"/>
              </w:rPr>
            </w:pPr>
            <w:r>
              <w:rPr>
                <w:rFonts w:ascii="Arial" w:cs="Arial" w:eastAsia="Arial" w:hAnsi="Arial"/>
                <w:sz w:val="10"/>
                <w:szCs w:val="10"/>
                <w:b w:val="1"/>
                <w:bCs w:val="1"/>
                <w:color w:val="auto"/>
                <w:w w:val="96"/>
              </w:rPr>
              <w:t>September 30,</w:t>
            </w:r>
          </w:p>
        </w:tc>
        <w:tc>
          <w:tcPr>
            <w:tcW w:w="80" w:type="dxa"/>
            <w:vAlign w:val="bottom"/>
          </w:tcPr>
          <w:p>
            <w:pPr>
              <w:spacing w:after="0"/>
              <w:rPr>
                <w:sz w:val="8"/>
                <w:szCs w:val="8"/>
                <w:color w:val="auto"/>
              </w:rPr>
            </w:pPr>
          </w:p>
        </w:tc>
        <w:tc>
          <w:tcPr>
            <w:tcW w:w="780" w:type="dxa"/>
            <w:vAlign w:val="bottom"/>
            <w:gridSpan w:val="2"/>
          </w:tcPr>
          <w:p>
            <w:pPr>
              <w:jc w:val="center"/>
              <w:ind w:right="160"/>
              <w:spacing w:after="0" w:line="98" w:lineRule="exact"/>
              <w:rPr>
                <w:sz w:val="20"/>
                <w:szCs w:val="20"/>
                <w:color w:val="auto"/>
              </w:rPr>
            </w:pPr>
            <w:r>
              <w:rPr>
                <w:rFonts w:ascii="Arial" w:cs="Arial" w:eastAsia="Arial" w:hAnsi="Arial"/>
                <w:sz w:val="10"/>
                <w:szCs w:val="10"/>
                <w:b w:val="1"/>
                <w:bCs w:val="1"/>
                <w:color w:val="auto"/>
                <w:w w:val="95"/>
              </w:rPr>
              <w:t>December 31,</w:t>
            </w:r>
          </w:p>
        </w:tc>
        <w:tc>
          <w:tcPr>
            <w:tcW w:w="80" w:type="dxa"/>
            <w:vAlign w:val="bottom"/>
          </w:tcPr>
          <w:p>
            <w:pPr>
              <w:spacing w:after="0"/>
              <w:rPr>
                <w:sz w:val="8"/>
                <w:szCs w:val="8"/>
                <w:color w:val="auto"/>
              </w:rPr>
            </w:pPr>
          </w:p>
        </w:tc>
        <w:tc>
          <w:tcPr>
            <w:tcW w:w="720" w:type="dxa"/>
            <w:vAlign w:val="bottom"/>
          </w:tcPr>
          <w:p>
            <w:pPr>
              <w:jc w:val="center"/>
              <w:ind w:right="3"/>
              <w:spacing w:after="0" w:line="98" w:lineRule="exact"/>
              <w:rPr>
                <w:sz w:val="20"/>
                <w:szCs w:val="20"/>
                <w:color w:val="auto"/>
              </w:rPr>
            </w:pPr>
            <w:r>
              <w:rPr>
                <w:rFonts w:ascii="Arial" w:cs="Arial" w:eastAsia="Arial" w:hAnsi="Arial"/>
                <w:sz w:val="10"/>
                <w:szCs w:val="10"/>
                <w:b w:val="1"/>
                <w:bCs w:val="1"/>
                <w:color w:val="auto"/>
                <w:w w:val="95"/>
              </w:rPr>
              <w:t>December 31,</w:t>
            </w: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center"/>
              <w:ind w:right="22"/>
              <w:spacing w:after="0" w:line="98" w:lineRule="exact"/>
              <w:rPr>
                <w:sz w:val="20"/>
                <w:szCs w:val="20"/>
                <w:color w:val="auto"/>
              </w:rPr>
            </w:pPr>
            <w:r>
              <w:rPr>
                <w:rFonts w:ascii="Arial" w:cs="Arial" w:eastAsia="Arial" w:hAnsi="Arial"/>
                <w:sz w:val="10"/>
                <w:szCs w:val="10"/>
                <w:b w:val="1"/>
                <w:bCs w:val="1"/>
                <w:color w:val="auto"/>
                <w:w w:val="95"/>
              </w:rPr>
              <w:t>December 31,</w:t>
            </w:r>
          </w:p>
        </w:tc>
        <w:tc>
          <w:tcPr>
            <w:tcW w:w="0" w:type="dxa"/>
            <w:vAlign w:val="bottom"/>
          </w:tcPr>
          <w:p>
            <w:pPr>
              <w:spacing w:after="0"/>
              <w:rPr>
                <w:sz w:val="1"/>
                <w:szCs w:val="1"/>
                <w:color w:val="auto"/>
              </w:rPr>
            </w:pPr>
          </w:p>
        </w:tc>
      </w:tr>
      <w:tr>
        <w:trPr>
          <w:trHeight w:val="126"/>
        </w:trPr>
        <w:tc>
          <w:tcPr>
            <w:tcW w:w="1800" w:type="dxa"/>
            <w:vAlign w:val="bottom"/>
            <w:tcBorders>
              <w:bottom w:val="single" w:sz="8" w:color="B9D9EB"/>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22"/>
              <w:spacing w:after="0"/>
              <w:rPr>
                <w:sz w:val="20"/>
                <w:szCs w:val="20"/>
                <w:color w:val="auto"/>
              </w:rPr>
            </w:pPr>
            <w:r>
              <w:rPr>
                <w:rFonts w:ascii="Arial" w:cs="Arial" w:eastAsia="Arial" w:hAnsi="Arial"/>
                <w:sz w:val="10"/>
                <w:szCs w:val="10"/>
                <w:b w:val="1"/>
                <w:bCs w:val="1"/>
                <w:color w:val="auto"/>
                <w:w w:val="98"/>
              </w:rPr>
              <w:t>2023</w:t>
            </w:r>
          </w:p>
        </w:tc>
        <w:tc>
          <w:tcPr>
            <w:tcW w:w="80" w:type="dxa"/>
            <w:vAlign w:val="bottom"/>
            <w:tcBorders>
              <w:bottom w:val="single" w:sz="8" w:color="B9D9EB"/>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21"/>
              <w:spacing w:after="0"/>
              <w:rPr>
                <w:sz w:val="20"/>
                <w:szCs w:val="20"/>
                <w:color w:val="auto"/>
              </w:rPr>
            </w:pPr>
            <w:r>
              <w:rPr>
                <w:rFonts w:ascii="Arial" w:cs="Arial" w:eastAsia="Arial" w:hAnsi="Arial"/>
                <w:sz w:val="10"/>
                <w:szCs w:val="10"/>
                <w:b w:val="1"/>
                <w:bCs w:val="1"/>
                <w:color w:val="auto"/>
                <w:w w:val="98"/>
              </w:rPr>
              <w:t>2023</w:t>
            </w:r>
          </w:p>
        </w:tc>
        <w:tc>
          <w:tcPr>
            <w:tcW w:w="80" w:type="dxa"/>
            <w:vAlign w:val="bottom"/>
            <w:tcBorders>
              <w:bottom w:val="single" w:sz="8" w:color="B9D9EB"/>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22"/>
              <w:spacing w:after="0"/>
              <w:rPr>
                <w:sz w:val="20"/>
                <w:szCs w:val="20"/>
                <w:color w:val="auto"/>
              </w:rPr>
            </w:pPr>
            <w:r>
              <w:rPr>
                <w:rFonts w:ascii="Arial" w:cs="Arial" w:eastAsia="Arial" w:hAnsi="Arial"/>
                <w:sz w:val="10"/>
                <w:szCs w:val="10"/>
                <w:b w:val="1"/>
                <w:bCs w:val="1"/>
                <w:color w:val="auto"/>
                <w:w w:val="98"/>
              </w:rPr>
              <w:t>2022</w:t>
            </w:r>
          </w:p>
        </w:tc>
        <w:tc>
          <w:tcPr>
            <w:tcW w:w="80" w:type="dxa"/>
            <w:vAlign w:val="bottom"/>
            <w:tcBorders>
              <w:bottom w:val="single" w:sz="8" w:color="B9D9EB"/>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center"/>
              <w:ind w:right="3"/>
              <w:spacing w:after="0"/>
              <w:rPr>
                <w:sz w:val="20"/>
                <w:szCs w:val="20"/>
                <w:color w:val="auto"/>
              </w:rPr>
            </w:pPr>
            <w:r>
              <w:rPr>
                <w:rFonts w:ascii="Arial" w:cs="Arial" w:eastAsia="Arial" w:hAnsi="Arial"/>
                <w:sz w:val="10"/>
                <w:szCs w:val="10"/>
                <w:b w:val="1"/>
                <w:bCs w:val="1"/>
                <w:color w:val="auto"/>
                <w:w w:val="98"/>
              </w:rPr>
              <w:t>2023</w:t>
            </w:r>
          </w:p>
        </w:tc>
        <w:tc>
          <w:tcPr>
            <w:tcW w:w="2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22"/>
              <w:spacing w:after="0"/>
              <w:rPr>
                <w:sz w:val="20"/>
                <w:szCs w:val="20"/>
                <w:color w:val="auto"/>
              </w:rPr>
            </w:pPr>
            <w:r>
              <w:rPr>
                <w:rFonts w:ascii="Arial" w:cs="Arial" w:eastAsia="Arial" w:hAnsi="Arial"/>
                <w:sz w:val="10"/>
                <w:szCs w:val="10"/>
                <w:b w:val="1"/>
                <w:bCs w:val="1"/>
                <w:color w:val="auto"/>
                <w:w w:val="98"/>
              </w:rPr>
              <w:t>2022</w:t>
            </w:r>
          </w:p>
        </w:tc>
        <w:tc>
          <w:tcPr>
            <w:tcW w:w="0" w:type="dxa"/>
            <w:vAlign w:val="bottom"/>
          </w:tcPr>
          <w:p>
            <w:pPr>
              <w:spacing w:after="0"/>
              <w:rPr>
                <w:sz w:val="1"/>
                <w:szCs w:val="1"/>
                <w:color w:val="auto"/>
              </w:rPr>
            </w:pPr>
          </w:p>
        </w:tc>
      </w:tr>
      <w:tr>
        <w:trPr>
          <w:trHeight w:val="151"/>
        </w:trPr>
        <w:tc>
          <w:tcPr>
            <w:tcW w:w="1800" w:type="dxa"/>
            <w:vAlign w:val="bottom"/>
            <w:shd w:val="clear" w:color="auto" w:fill="B9D9EB"/>
          </w:tcPr>
          <w:p>
            <w:pPr>
              <w:ind w:left="20"/>
              <w:spacing w:after="0"/>
              <w:rPr>
                <w:sz w:val="20"/>
                <w:szCs w:val="20"/>
                <w:color w:val="auto"/>
              </w:rPr>
            </w:pPr>
            <w:r>
              <w:rPr>
                <w:rFonts w:ascii="Arial" w:cs="Arial" w:eastAsia="Arial" w:hAnsi="Arial"/>
                <w:sz w:val="11"/>
                <w:szCs w:val="11"/>
                <w:color w:val="auto"/>
              </w:rPr>
              <w:t>Net income (loss)</w:t>
            </w:r>
          </w:p>
        </w:tc>
        <w:tc>
          <w:tcPr>
            <w:tcW w:w="80" w:type="dxa"/>
            <w:vAlign w:val="bottom"/>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right w:val="single" w:sz="8" w:color="B9D9EB"/>
            </w:tcBorders>
            <w:shd w:val="clear" w:color="auto" w:fill="B9D9EB"/>
          </w:tcPr>
          <w:p>
            <w:pPr>
              <w:jc w:val="right"/>
              <w:ind w:right="2"/>
              <w:spacing w:after="0"/>
              <w:rPr>
                <w:sz w:val="20"/>
                <w:szCs w:val="20"/>
                <w:color w:val="auto"/>
              </w:rPr>
            </w:pPr>
            <w:r>
              <w:rPr>
                <w:rFonts w:ascii="Arial" w:cs="Arial" w:eastAsia="Arial" w:hAnsi="Arial"/>
                <w:sz w:val="12"/>
                <w:szCs w:val="12"/>
                <w:color w:val="auto"/>
              </w:rPr>
              <w:t>149,700</w:t>
            </w:r>
          </w:p>
        </w:tc>
        <w:tc>
          <w:tcPr>
            <w:tcW w:w="260" w:type="dxa"/>
            <w:vAlign w:val="bottom"/>
            <w:gridSpan w:val="2"/>
            <w:shd w:val="clear" w:color="auto" w:fill="B9D9EB"/>
          </w:tcPr>
          <w:p>
            <w:pPr>
              <w:jc w:val="right"/>
              <w:ind w:right="48"/>
              <w:spacing w:after="0"/>
              <w:rPr>
                <w:sz w:val="20"/>
                <w:szCs w:val="20"/>
                <w:color w:val="auto"/>
              </w:rPr>
            </w:pPr>
            <w:r>
              <w:rPr>
                <w:rFonts w:ascii="Arial" w:cs="Arial" w:eastAsia="Arial" w:hAnsi="Arial"/>
                <w:sz w:val="12"/>
                <w:szCs w:val="12"/>
                <w:color w:val="auto"/>
              </w:rPr>
              <w:t>$</w:t>
            </w:r>
          </w:p>
        </w:tc>
        <w:tc>
          <w:tcPr>
            <w:tcW w:w="600" w:type="dxa"/>
            <w:vAlign w:val="bottom"/>
            <w:shd w:val="clear" w:color="auto" w:fill="B9D9EB"/>
          </w:tcPr>
          <w:p>
            <w:pPr>
              <w:jc w:val="right"/>
              <w:ind w:right="1"/>
              <w:spacing w:after="0"/>
              <w:rPr>
                <w:sz w:val="20"/>
                <w:szCs w:val="20"/>
                <w:color w:val="auto"/>
              </w:rPr>
            </w:pPr>
            <w:r>
              <w:rPr>
                <w:rFonts w:ascii="Arial" w:cs="Arial" w:eastAsia="Arial" w:hAnsi="Arial"/>
                <w:sz w:val="12"/>
                <w:szCs w:val="12"/>
                <w:color w:val="auto"/>
              </w:rPr>
              <w:t>158,323</w:t>
            </w:r>
          </w:p>
        </w:tc>
        <w:tc>
          <w:tcPr>
            <w:tcW w:w="80" w:type="dxa"/>
            <w:vAlign w:val="bottom"/>
            <w:shd w:val="clear" w:color="auto" w:fill="B9D9EB"/>
          </w:tcPr>
          <w:p>
            <w:pPr>
              <w:spacing w:after="0"/>
              <w:rPr>
                <w:sz w:val="13"/>
                <w:szCs w:val="13"/>
                <w:color w:val="auto"/>
              </w:rPr>
            </w:pPr>
          </w:p>
        </w:tc>
        <w:tc>
          <w:tcPr>
            <w:tcW w:w="80" w:type="dxa"/>
            <w:vAlign w:val="bottom"/>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B9D9EB"/>
          </w:tcPr>
          <w:p>
            <w:pPr>
              <w:jc w:val="right"/>
              <w:ind w:right="2"/>
              <w:spacing w:after="0"/>
              <w:rPr>
                <w:sz w:val="20"/>
                <w:szCs w:val="20"/>
                <w:color w:val="auto"/>
              </w:rPr>
            </w:pPr>
            <w:r>
              <w:rPr>
                <w:rFonts w:ascii="Arial" w:cs="Arial" w:eastAsia="Arial" w:hAnsi="Arial"/>
                <w:sz w:val="12"/>
                <w:szCs w:val="12"/>
                <w:color w:val="auto"/>
              </w:rPr>
              <w:t>134,962</w:t>
            </w:r>
          </w:p>
        </w:tc>
        <w:tc>
          <w:tcPr>
            <w:tcW w:w="80" w:type="dxa"/>
            <w:vAlign w:val="bottom"/>
            <w:shd w:val="clear" w:color="auto" w:fill="B9D9EB"/>
          </w:tcPr>
          <w:p>
            <w:pPr>
              <w:spacing w:after="0"/>
              <w:rPr>
                <w:sz w:val="13"/>
                <w:szCs w:val="13"/>
                <w:color w:val="auto"/>
              </w:rPr>
            </w:pPr>
          </w:p>
        </w:tc>
        <w:tc>
          <w:tcPr>
            <w:tcW w:w="80" w:type="dxa"/>
            <w:vAlign w:val="bottom"/>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B9D9EB"/>
          </w:tcPr>
          <w:p>
            <w:pPr>
              <w:jc w:val="right"/>
              <w:ind w:right="3"/>
              <w:spacing w:after="0"/>
              <w:rPr>
                <w:sz w:val="20"/>
                <w:szCs w:val="20"/>
                <w:color w:val="auto"/>
              </w:rPr>
            </w:pPr>
            <w:r>
              <w:rPr>
                <w:rFonts w:ascii="Arial" w:cs="Arial" w:eastAsia="Arial" w:hAnsi="Arial"/>
                <w:sz w:val="12"/>
                <w:szCs w:val="12"/>
                <w:color w:val="auto"/>
              </w:rPr>
              <w:t>481,902</w:t>
            </w:r>
          </w:p>
        </w:tc>
        <w:tc>
          <w:tcPr>
            <w:tcW w:w="360" w:type="dxa"/>
            <w:vAlign w:val="bottom"/>
            <w:gridSpan w:val="2"/>
            <w:shd w:val="clear" w:color="auto" w:fill="B9D9EB"/>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B9D9EB"/>
          </w:tcPr>
          <w:p>
            <w:pPr>
              <w:jc w:val="right"/>
              <w:ind w:right="2"/>
              <w:spacing w:after="0"/>
              <w:rPr>
                <w:sz w:val="20"/>
                <w:szCs w:val="20"/>
                <w:color w:val="auto"/>
              </w:rPr>
            </w:pPr>
            <w:r>
              <w:rPr>
                <w:rFonts w:ascii="Arial" w:cs="Arial" w:eastAsia="Arial" w:hAnsi="Arial"/>
                <w:sz w:val="12"/>
                <w:szCs w:val="12"/>
                <w:color w:val="auto"/>
              </w:rPr>
              <w:t>168,948</w:t>
            </w:r>
          </w:p>
        </w:tc>
        <w:tc>
          <w:tcPr>
            <w:tcW w:w="0" w:type="dxa"/>
            <w:vAlign w:val="bottom"/>
          </w:tcPr>
          <w:p>
            <w:pPr>
              <w:spacing w:after="0"/>
              <w:rPr>
                <w:sz w:val="1"/>
                <w:szCs w:val="1"/>
                <w:color w:val="auto"/>
              </w:rPr>
            </w:pPr>
          </w:p>
        </w:tc>
      </w:tr>
      <w:tr>
        <w:trPr>
          <w:trHeight w:val="171"/>
        </w:trPr>
        <w:tc>
          <w:tcPr>
            <w:tcW w:w="1800" w:type="dxa"/>
            <w:vAlign w:val="bottom"/>
          </w:tcPr>
          <w:p>
            <w:pPr>
              <w:ind w:left="20"/>
              <w:spacing w:after="0"/>
              <w:rPr>
                <w:sz w:val="20"/>
                <w:szCs w:val="20"/>
                <w:color w:val="auto"/>
              </w:rPr>
            </w:pPr>
            <w:r>
              <w:rPr>
                <w:rFonts w:ascii="Arial" w:cs="Arial" w:eastAsia="Arial" w:hAnsi="Arial"/>
                <w:sz w:val="11"/>
                <w:szCs w:val="11"/>
                <w:color w:val="auto"/>
              </w:rPr>
              <w:t>Income tax (benefit) provision</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(4,843)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1"/>
              <w:spacing w:after="0"/>
              <w:rPr>
                <w:sz w:val="20"/>
                <w:szCs w:val="20"/>
                <w:color w:val="auto"/>
              </w:rPr>
            </w:pPr>
            <w:r>
              <w:rPr>
                <w:rFonts w:ascii="Arial" w:cs="Arial" w:eastAsia="Arial" w:hAnsi="Arial"/>
                <w:sz w:val="12"/>
                <w:szCs w:val="12"/>
                <w:color w:val="auto"/>
              </w:rPr>
              <w:t>51,659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10,778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3"/>
              <w:spacing w:after="0"/>
              <w:rPr>
                <w:sz w:val="20"/>
                <w:szCs w:val="20"/>
                <w:color w:val="auto"/>
              </w:rPr>
            </w:pPr>
            <w:r>
              <w:rPr>
                <w:rFonts w:ascii="Arial" w:cs="Arial" w:eastAsia="Arial" w:hAnsi="Arial"/>
                <w:sz w:val="12"/>
                <w:szCs w:val="12"/>
                <w:color w:val="auto"/>
              </w:rPr>
              <w:t>30,341</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22,553</w:t>
            </w:r>
          </w:p>
        </w:tc>
        <w:tc>
          <w:tcPr>
            <w:tcW w:w="0" w:type="dxa"/>
            <w:vAlign w:val="bottom"/>
          </w:tcPr>
          <w:p>
            <w:pPr>
              <w:spacing w:after="0"/>
              <w:rPr>
                <w:sz w:val="1"/>
                <w:szCs w:val="1"/>
                <w:color w:val="auto"/>
              </w:rPr>
            </w:pPr>
          </w:p>
        </w:tc>
      </w:tr>
      <w:tr>
        <w:trPr>
          <w:trHeight w:val="135"/>
        </w:trPr>
        <w:tc>
          <w:tcPr>
            <w:tcW w:w="1800" w:type="dxa"/>
            <w:vAlign w:val="bottom"/>
            <w:shd w:val="clear" w:color="auto" w:fill="B9D9EB"/>
          </w:tcPr>
          <w:p>
            <w:pPr>
              <w:ind w:left="20"/>
              <w:spacing w:after="0"/>
              <w:rPr>
                <w:sz w:val="20"/>
                <w:szCs w:val="20"/>
                <w:color w:val="auto"/>
              </w:rPr>
            </w:pPr>
            <w:r>
              <w:rPr>
                <w:rFonts w:ascii="Arial" w:cs="Arial" w:eastAsia="Arial" w:hAnsi="Arial"/>
                <w:sz w:val="11"/>
                <w:szCs w:val="11"/>
                <w:color w:val="auto"/>
              </w:rPr>
              <w:t>Interest expense, net of amounts</w:t>
            </w:r>
          </w:p>
        </w:tc>
        <w:tc>
          <w:tcPr>
            <w:tcW w:w="80" w:type="dxa"/>
            <w:vAlign w:val="bottom"/>
            <w:shd w:val="clear" w:color="auto" w:fill="B9D9EB"/>
          </w:tcPr>
          <w:p>
            <w:pPr>
              <w:spacing w:after="0"/>
              <w:rPr>
                <w:sz w:val="11"/>
                <w:szCs w:val="11"/>
                <w:color w:val="auto"/>
              </w:rPr>
            </w:pPr>
          </w:p>
        </w:tc>
        <w:tc>
          <w:tcPr>
            <w:tcW w:w="700" w:type="dxa"/>
            <w:vAlign w:val="bottom"/>
            <w:tcBorders>
              <w:right w:val="single" w:sz="8" w:color="B9D9EB"/>
            </w:tcBorders>
            <w:vMerge w:val="restart"/>
            <w:shd w:val="clear" w:color="auto" w:fill="B9D9EB"/>
          </w:tcPr>
          <w:p>
            <w:pPr>
              <w:jc w:val="right"/>
              <w:ind w:right="2"/>
              <w:spacing w:after="0"/>
              <w:rPr>
                <w:sz w:val="20"/>
                <w:szCs w:val="20"/>
                <w:color w:val="auto"/>
              </w:rPr>
            </w:pPr>
            <w:r>
              <w:rPr>
                <w:rFonts w:ascii="Arial" w:cs="Arial" w:eastAsia="Arial" w:hAnsi="Arial"/>
                <w:sz w:val="12"/>
                <w:szCs w:val="12"/>
                <w:color w:val="auto"/>
              </w:rPr>
              <w:t>14,600</w:t>
            </w:r>
          </w:p>
        </w:tc>
        <w:tc>
          <w:tcPr>
            <w:tcW w:w="80" w:type="dxa"/>
            <w:vAlign w:val="bottom"/>
            <w:shd w:val="clear" w:color="auto" w:fill="B9D9EB"/>
          </w:tcPr>
          <w:p>
            <w:pPr>
              <w:spacing w:after="0"/>
              <w:rPr>
                <w:sz w:val="11"/>
                <w:szCs w:val="11"/>
                <w:color w:val="auto"/>
              </w:rPr>
            </w:pPr>
          </w:p>
        </w:tc>
        <w:tc>
          <w:tcPr>
            <w:tcW w:w="180" w:type="dxa"/>
            <w:vAlign w:val="bottom"/>
            <w:shd w:val="clear" w:color="auto" w:fill="B9D9EB"/>
          </w:tcPr>
          <w:p>
            <w:pPr>
              <w:spacing w:after="0"/>
              <w:rPr>
                <w:sz w:val="11"/>
                <w:szCs w:val="11"/>
                <w:color w:val="auto"/>
              </w:rPr>
            </w:pPr>
          </w:p>
        </w:tc>
        <w:tc>
          <w:tcPr>
            <w:tcW w:w="600" w:type="dxa"/>
            <w:vAlign w:val="bottom"/>
            <w:vMerge w:val="restart"/>
            <w:shd w:val="clear" w:color="auto" w:fill="B9D9EB"/>
          </w:tcPr>
          <w:p>
            <w:pPr>
              <w:jc w:val="right"/>
              <w:ind w:right="1"/>
              <w:spacing w:after="0"/>
              <w:rPr>
                <w:sz w:val="20"/>
                <w:szCs w:val="20"/>
                <w:color w:val="auto"/>
              </w:rPr>
            </w:pPr>
            <w:r>
              <w:rPr>
                <w:rFonts w:ascii="Arial" w:cs="Arial" w:eastAsia="Arial" w:hAnsi="Arial"/>
                <w:sz w:val="12"/>
                <w:szCs w:val="12"/>
                <w:color w:val="auto"/>
              </w:rPr>
              <w:t>13,005</w:t>
            </w:r>
          </w:p>
        </w:tc>
        <w:tc>
          <w:tcPr>
            <w:tcW w:w="80" w:type="dxa"/>
            <w:vAlign w:val="bottom"/>
            <w:shd w:val="clear" w:color="auto" w:fill="B9D9EB"/>
          </w:tcPr>
          <w:p>
            <w:pPr>
              <w:spacing w:after="0"/>
              <w:rPr>
                <w:sz w:val="11"/>
                <w:szCs w:val="11"/>
                <w:color w:val="auto"/>
              </w:rPr>
            </w:pPr>
          </w:p>
        </w:tc>
        <w:tc>
          <w:tcPr>
            <w:tcW w:w="80" w:type="dxa"/>
            <w:vAlign w:val="bottom"/>
            <w:shd w:val="clear" w:color="auto" w:fill="B9D9EB"/>
          </w:tcPr>
          <w:p>
            <w:pPr>
              <w:spacing w:after="0"/>
              <w:rPr>
                <w:sz w:val="11"/>
                <w:szCs w:val="11"/>
                <w:color w:val="auto"/>
              </w:rPr>
            </w:pPr>
          </w:p>
        </w:tc>
        <w:tc>
          <w:tcPr>
            <w:tcW w:w="700" w:type="dxa"/>
            <w:vAlign w:val="bottom"/>
            <w:vMerge w:val="restart"/>
            <w:shd w:val="clear" w:color="auto" w:fill="B9D9EB"/>
          </w:tcPr>
          <w:p>
            <w:pPr>
              <w:jc w:val="right"/>
              <w:ind w:right="2"/>
              <w:spacing w:after="0"/>
              <w:rPr>
                <w:sz w:val="20"/>
                <w:szCs w:val="20"/>
                <w:color w:val="auto"/>
              </w:rPr>
            </w:pPr>
            <w:r>
              <w:rPr>
                <w:rFonts w:ascii="Arial" w:cs="Arial" w:eastAsia="Arial" w:hAnsi="Arial"/>
                <w:sz w:val="12"/>
                <w:szCs w:val="12"/>
                <w:color w:val="auto"/>
              </w:rPr>
              <w:t>19,384</w:t>
            </w:r>
          </w:p>
        </w:tc>
        <w:tc>
          <w:tcPr>
            <w:tcW w:w="80" w:type="dxa"/>
            <w:vAlign w:val="bottom"/>
            <w:shd w:val="clear" w:color="auto" w:fill="B9D9EB"/>
          </w:tcPr>
          <w:p>
            <w:pPr>
              <w:spacing w:after="0"/>
              <w:rPr>
                <w:sz w:val="11"/>
                <w:szCs w:val="11"/>
                <w:color w:val="auto"/>
              </w:rPr>
            </w:pPr>
          </w:p>
        </w:tc>
        <w:tc>
          <w:tcPr>
            <w:tcW w:w="80" w:type="dxa"/>
            <w:vAlign w:val="bottom"/>
            <w:shd w:val="clear" w:color="auto" w:fill="B9D9EB"/>
          </w:tcPr>
          <w:p>
            <w:pPr>
              <w:spacing w:after="0"/>
              <w:rPr>
                <w:sz w:val="11"/>
                <w:szCs w:val="11"/>
                <w:color w:val="auto"/>
              </w:rPr>
            </w:pPr>
          </w:p>
        </w:tc>
        <w:tc>
          <w:tcPr>
            <w:tcW w:w="720" w:type="dxa"/>
            <w:vAlign w:val="bottom"/>
            <w:vMerge w:val="restart"/>
            <w:shd w:val="clear" w:color="auto" w:fill="B9D9EB"/>
          </w:tcPr>
          <w:p>
            <w:pPr>
              <w:jc w:val="right"/>
              <w:ind w:right="3"/>
              <w:spacing w:after="0"/>
              <w:rPr>
                <w:sz w:val="20"/>
                <w:szCs w:val="20"/>
                <w:color w:val="auto"/>
              </w:rPr>
            </w:pPr>
            <w:r>
              <w:rPr>
                <w:rFonts w:ascii="Arial" w:cs="Arial" w:eastAsia="Arial" w:hAnsi="Arial"/>
                <w:sz w:val="12"/>
                <w:szCs w:val="12"/>
                <w:color w:val="auto"/>
              </w:rPr>
              <w:t>59,139</w:t>
            </w:r>
          </w:p>
        </w:tc>
        <w:tc>
          <w:tcPr>
            <w:tcW w:w="280" w:type="dxa"/>
            <w:vAlign w:val="bottom"/>
            <w:shd w:val="clear" w:color="auto" w:fill="B9D9EB"/>
          </w:tcPr>
          <w:p>
            <w:pPr>
              <w:spacing w:after="0"/>
              <w:rPr>
                <w:sz w:val="11"/>
                <w:szCs w:val="11"/>
                <w:color w:val="auto"/>
              </w:rPr>
            </w:pPr>
          </w:p>
        </w:tc>
        <w:tc>
          <w:tcPr>
            <w:tcW w:w="80" w:type="dxa"/>
            <w:vAlign w:val="bottom"/>
            <w:shd w:val="clear" w:color="auto" w:fill="B9D9EB"/>
          </w:tcPr>
          <w:p>
            <w:pPr>
              <w:spacing w:after="0"/>
              <w:rPr>
                <w:sz w:val="11"/>
                <w:szCs w:val="11"/>
                <w:color w:val="auto"/>
              </w:rPr>
            </w:pPr>
          </w:p>
        </w:tc>
        <w:tc>
          <w:tcPr>
            <w:tcW w:w="700" w:type="dxa"/>
            <w:vAlign w:val="bottom"/>
            <w:vMerge w:val="restart"/>
            <w:shd w:val="clear" w:color="auto" w:fill="B9D9EB"/>
          </w:tcPr>
          <w:p>
            <w:pPr>
              <w:jc w:val="right"/>
              <w:ind w:right="2"/>
              <w:spacing w:after="0"/>
              <w:rPr>
                <w:sz w:val="20"/>
                <w:szCs w:val="20"/>
                <w:color w:val="auto"/>
              </w:rPr>
            </w:pPr>
            <w:r>
              <w:rPr>
                <w:rFonts w:ascii="Arial" w:cs="Arial" w:eastAsia="Arial" w:hAnsi="Arial"/>
                <w:sz w:val="12"/>
                <w:szCs w:val="12"/>
                <w:color w:val="auto"/>
              </w:rPr>
              <w:t>42,722</w:t>
            </w:r>
          </w:p>
        </w:tc>
        <w:tc>
          <w:tcPr>
            <w:tcW w:w="0" w:type="dxa"/>
            <w:vAlign w:val="bottom"/>
          </w:tcPr>
          <w:p>
            <w:pPr>
              <w:spacing w:after="0"/>
              <w:rPr>
                <w:sz w:val="1"/>
                <w:szCs w:val="1"/>
                <w:color w:val="auto"/>
              </w:rPr>
            </w:pPr>
          </w:p>
        </w:tc>
      </w:tr>
      <w:tr>
        <w:trPr>
          <w:trHeight w:val="144"/>
        </w:trPr>
        <w:tc>
          <w:tcPr>
            <w:tcW w:w="1800" w:type="dxa"/>
            <w:vAlign w:val="bottom"/>
            <w:shd w:val="clear" w:color="auto" w:fill="B9D9EB"/>
          </w:tcPr>
          <w:p>
            <w:pPr>
              <w:ind w:left="20"/>
              <w:spacing w:after="0"/>
              <w:rPr>
                <w:sz w:val="20"/>
                <w:szCs w:val="20"/>
                <w:color w:val="auto"/>
              </w:rPr>
            </w:pPr>
            <w:r>
              <w:rPr>
                <w:rFonts w:ascii="Arial" w:cs="Arial" w:eastAsia="Arial" w:hAnsi="Arial"/>
                <w:sz w:val="11"/>
                <w:szCs w:val="11"/>
                <w:color w:val="auto"/>
              </w:rPr>
              <w:t>capitalized</w:t>
            </w:r>
          </w:p>
        </w:tc>
        <w:tc>
          <w:tcPr>
            <w:tcW w:w="80" w:type="dxa"/>
            <w:vAlign w:val="bottom"/>
            <w:shd w:val="clear" w:color="auto" w:fill="B9D9EB"/>
          </w:tcPr>
          <w:p>
            <w:pPr>
              <w:spacing w:after="0"/>
              <w:rPr>
                <w:sz w:val="12"/>
                <w:szCs w:val="12"/>
                <w:color w:val="auto"/>
              </w:rPr>
            </w:pPr>
          </w:p>
        </w:tc>
        <w:tc>
          <w:tcPr>
            <w:tcW w:w="700" w:type="dxa"/>
            <w:vAlign w:val="bottom"/>
            <w:tcBorders>
              <w:right w:val="single" w:sz="8" w:color="B9D9EB"/>
            </w:tcBorders>
            <w:vMerge w:val="continue"/>
            <w:shd w:val="clear" w:color="auto" w:fill="B9D9EB"/>
          </w:tcPr>
          <w:p>
            <w:pPr>
              <w:spacing w:after="0"/>
              <w:rPr>
                <w:sz w:val="12"/>
                <w:szCs w:val="12"/>
                <w:color w:val="auto"/>
              </w:rPr>
            </w:pPr>
          </w:p>
        </w:tc>
        <w:tc>
          <w:tcPr>
            <w:tcW w:w="80" w:type="dxa"/>
            <w:vAlign w:val="bottom"/>
            <w:shd w:val="clear" w:color="auto" w:fill="B9D9EB"/>
          </w:tcPr>
          <w:p>
            <w:pPr>
              <w:spacing w:after="0"/>
              <w:rPr>
                <w:sz w:val="12"/>
                <w:szCs w:val="12"/>
                <w:color w:val="auto"/>
              </w:rPr>
            </w:pPr>
          </w:p>
        </w:tc>
        <w:tc>
          <w:tcPr>
            <w:tcW w:w="180" w:type="dxa"/>
            <w:vAlign w:val="bottom"/>
            <w:shd w:val="clear" w:color="auto" w:fill="B9D9EB"/>
          </w:tcPr>
          <w:p>
            <w:pPr>
              <w:spacing w:after="0"/>
              <w:rPr>
                <w:sz w:val="12"/>
                <w:szCs w:val="12"/>
                <w:color w:val="auto"/>
              </w:rPr>
            </w:pPr>
          </w:p>
        </w:tc>
        <w:tc>
          <w:tcPr>
            <w:tcW w:w="600" w:type="dxa"/>
            <w:vAlign w:val="bottom"/>
            <w:vMerge w:val="continue"/>
            <w:shd w:val="clear" w:color="auto" w:fill="B9D9EB"/>
          </w:tcPr>
          <w:p>
            <w:pPr>
              <w:spacing w:after="0"/>
              <w:rPr>
                <w:sz w:val="12"/>
                <w:szCs w:val="12"/>
                <w:color w:val="auto"/>
              </w:rPr>
            </w:pPr>
          </w:p>
        </w:tc>
        <w:tc>
          <w:tcPr>
            <w:tcW w:w="80" w:type="dxa"/>
            <w:vAlign w:val="bottom"/>
            <w:shd w:val="clear" w:color="auto" w:fill="B9D9EB"/>
          </w:tcPr>
          <w:p>
            <w:pPr>
              <w:spacing w:after="0"/>
              <w:rPr>
                <w:sz w:val="12"/>
                <w:szCs w:val="12"/>
                <w:color w:val="auto"/>
              </w:rPr>
            </w:pPr>
          </w:p>
        </w:tc>
        <w:tc>
          <w:tcPr>
            <w:tcW w:w="80" w:type="dxa"/>
            <w:vAlign w:val="bottom"/>
            <w:shd w:val="clear" w:color="auto" w:fill="B9D9EB"/>
          </w:tcPr>
          <w:p>
            <w:pPr>
              <w:spacing w:after="0"/>
              <w:rPr>
                <w:sz w:val="12"/>
                <w:szCs w:val="12"/>
                <w:color w:val="auto"/>
              </w:rPr>
            </w:pPr>
          </w:p>
        </w:tc>
        <w:tc>
          <w:tcPr>
            <w:tcW w:w="700" w:type="dxa"/>
            <w:vAlign w:val="bottom"/>
            <w:vMerge w:val="continue"/>
            <w:shd w:val="clear" w:color="auto" w:fill="B9D9EB"/>
          </w:tcPr>
          <w:p>
            <w:pPr>
              <w:spacing w:after="0"/>
              <w:rPr>
                <w:sz w:val="12"/>
                <w:szCs w:val="12"/>
                <w:color w:val="auto"/>
              </w:rPr>
            </w:pPr>
          </w:p>
        </w:tc>
        <w:tc>
          <w:tcPr>
            <w:tcW w:w="80" w:type="dxa"/>
            <w:vAlign w:val="bottom"/>
            <w:shd w:val="clear" w:color="auto" w:fill="B9D9EB"/>
          </w:tcPr>
          <w:p>
            <w:pPr>
              <w:spacing w:after="0"/>
              <w:rPr>
                <w:sz w:val="12"/>
                <w:szCs w:val="12"/>
                <w:color w:val="auto"/>
              </w:rPr>
            </w:pPr>
          </w:p>
        </w:tc>
        <w:tc>
          <w:tcPr>
            <w:tcW w:w="80" w:type="dxa"/>
            <w:vAlign w:val="bottom"/>
            <w:shd w:val="clear" w:color="auto" w:fill="B9D9EB"/>
          </w:tcPr>
          <w:p>
            <w:pPr>
              <w:spacing w:after="0"/>
              <w:rPr>
                <w:sz w:val="12"/>
                <w:szCs w:val="12"/>
                <w:color w:val="auto"/>
              </w:rPr>
            </w:pPr>
          </w:p>
        </w:tc>
        <w:tc>
          <w:tcPr>
            <w:tcW w:w="720" w:type="dxa"/>
            <w:vAlign w:val="bottom"/>
            <w:vMerge w:val="continue"/>
            <w:shd w:val="clear" w:color="auto" w:fill="B9D9EB"/>
          </w:tcPr>
          <w:p>
            <w:pPr>
              <w:spacing w:after="0"/>
              <w:rPr>
                <w:sz w:val="12"/>
                <w:szCs w:val="12"/>
                <w:color w:val="auto"/>
              </w:rPr>
            </w:pPr>
          </w:p>
        </w:tc>
        <w:tc>
          <w:tcPr>
            <w:tcW w:w="280" w:type="dxa"/>
            <w:vAlign w:val="bottom"/>
            <w:shd w:val="clear" w:color="auto" w:fill="B9D9EB"/>
          </w:tcPr>
          <w:p>
            <w:pPr>
              <w:spacing w:after="0"/>
              <w:rPr>
                <w:sz w:val="12"/>
                <w:szCs w:val="12"/>
                <w:color w:val="auto"/>
              </w:rPr>
            </w:pPr>
          </w:p>
        </w:tc>
        <w:tc>
          <w:tcPr>
            <w:tcW w:w="80" w:type="dxa"/>
            <w:vAlign w:val="bottom"/>
            <w:shd w:val="clear" w:color="auto" w:fill="B9D9EB"/>
          </w:tcPr>
          <w:p>
            <w:pPr>
              <w:spacing w:after="0"/>
              <w:rPr>
                <w:sz w:val="12"/>
                <w:szCs w:val="12"/>
                <w:color w:val="auto"/>
              </w:rPr>
            </w:pPr>
          </w:p>
        </w:tc>
        <w:tc>
          <w:tcPr>
            <w:tcW w:w="700" w:type="dxa"/>
            <w:vAlign w:val="bottom"/>
            <w:vMerge w:val="continue"/>
            <w:shd w:val="clear" w:color="auto" w:fill="B9D9EB"/>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00" w:type="dxa"/>
            <w:vAlign w:val="bottom"/>
          </w:tcPr>
          <w:p>
            <w:pPr>
              <w:ind w:left="20"/>
              <w:spacing w:after="0"/>
              <w:rPr>
                <w:sz w:val="20"/>
                <w:szCs w:val="20"/>
                <w:color w:val="auto"/>
              </w:rPr>
            </w:pPr>
            <w:r>
              <w:rPr>
                <w:rFonts w:ascii="Arial" w:cs="Arial" w:eastAsia="Arial" w:hAnsi="Arial"/>
                <w:sz w:val="11"/>
                <w:szCs w:val="11"/>
                <w:color w:val="auto"/>
              </w:rPr>
              <w:t>Interest income and other, net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(1,777)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(17,206)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(9,599)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(18,069)</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(14,365)</w:t>
            </w:r>
          </w:p>
        </w:tc>
        <w:tc>
          <w:tcPr>
            <w:tcW w:w="0" w:type="dxa"/>
            <w:vAlign w:val="bottom"/>
          </w:tcPr>
          <w:p>
            <w:pPr>
              <w:spacing w:after="0"/>
              <w:rPr>
                <w:sz w:val="1"/>
                <w:szCs w:val="1"/>
                <w:color w:val="auto"/>
              </w:rPr>
            </w:pPr>
          </w:p>
        </w:tc>
      </w:tr>
      <w:tr>
        <w:trPr>
          <w:trHeight w:val="171"/>
        </w:trPr>
        <w:tc>
          <w:tcPr>
            <w:tcW w:w="1800" w:type="dxa"/>
            <w:vAlign w:val="bottom"/>
            <w:shd w:val="clear" w:color="auto" w:fill="B9D9EB"/>
          </w:tcPr>
          <w:p>
            <w:pPr>
              <w:ind w:left="20"/>
              <w:spacing w:after="0"/>
              <w:rPr>
                <w:sz w:val="20"/>
                <w:szCs w:val="20"/>
                <w:color w:val="auto"/>
              </w:rPr>
            </w:pPr>
            <w:r>
              <w:rPr>
                <w:rFonts w:ascii="Arial" w:cs="Arial" w:eastAsia="Arial" w:hAnsi="Arial"/>
                <w:sz w:val="11"/>
                <w:szCs w:val="11"/>
                <w:color w:val="auto"/>
              </w:rPr>
              <w:t>Depreciation and amortization</w:t>
            </w:r>
          </w:p>
        </w:tc>
        <w:tc>
          <w:tcPr>
            <w:tcW w:w="80" w:type="dxa"/>
            <w:vAlign w:val="bottom"/>
            <w:shd w:val="clear" w:color="auto" w:fill="B9D9EB"/>
          </w:tcPr>
          <w:p>
            <w:pPr>
              <w:spacing w:after="0"/>
              <w:rPr>
                <w:sz w:val="14"/>
                <w:szCs w:val="14"/>
                <w:color w:val="auto"/>
              </w:rPr>
            </w:pPr>
          </w:p>
        </w:tc>
        <w:tc>
          <w:tcPr>
            <w:tcW w:w="700" w:type="dxa"/>
            <w:vAlign w:val="bottom"/>
            <w:tcBorders>
              <w:right w:val="single" w:sz="8" w:color="B9D9EB"/>
            </w:tcBorders>
            <w:shd w:val="clear" w:color="auto" w:fill="B9D9EB"/>
          </w:tcPr>
          <w:p>
            <w:pPr>
              <w:jc w:val="right"/>
              <w:ind w:right="2"/>
              <w:spacing w:after="0"/>
              <w:rPr>
                <w:sz w:val="20"/>
                <w:szCs w:val="20"/>
                <w:color w:val="auto"/>
              </w:rPr>
            </w:pPr>
            <w:r>
              <w:rPr>
                <w:rFonts w:ascii="Arial" w:cs="Arial" w:eastAsia="Arial" w:hAnsi="Arial"/>
                <w:sz w:val="12"/>
                <w:szCs w:val="12"/>
                <w:color w:val="auto"/>
              </w:rPr>
              <w:t>82,933</w:t>
            </w:r>
          </w:p>
        </w:tc>
        <w:tc>
          <w:tcPr>
            <w:tcW w:w="80" w:type="dxa"/>
            <w:vAlign w:val="bottom"/>
            <w:shd w:val="clear" w:color="auto" w:fill="B9D9EB"/>
          </w:tcPr>
          <w:p>
            <w:pPr>
              <w:spacing w:after="0"/>
              <w:rPr>
                <w:sz w:val="14"/>
                <w:szCs w:val="14"/>
                <w:color w:val="auto"/>
              </w:rPr>
            </w:pPr>
          </w:p>
        </w:tc>
        <w:tc>
          <w:tcPr>
            <w:tcW w:w="180" w:type="dxa"/>
            <w:vAlign w:val="bottom"/>
            <w:shd w:val="clear" w:color="auto" w:fill="B9D9EB"/>
          </w:tcPr>
          <w:p>
            <w:pPr>
              <w:spacing w:after="0"/>
              <w:rPr>
                <w:sz w:val="14"/>
                <w:szCs w:val="14"/>
                <w:color w:val="auto"/>
              </w:rPr>
            </w:pPr>
          </w:p>
        </w:tc>
        <w:tc>
          <w:tcPr>
            <w:tcW w:w="600" w:type="dxa"/>
            <w:vAlign w:val="bottom"/>
            <w:shd w:val="clear" w:color="auto" w:fill="B9D9EB"/>
          </w:tcPr>
          <w:p>
            <w:pPr>
              <w:jc w:val="right"/>
              <w:ind w:right="1"/>
              <w:spacing w:after="0"/>
              <w:rPr>
                <w:sz w:val="20"/>
                <w:szCs w:val="20"/>
                <w:color w:val="auto"/>
              </w:rPr>
            </w:pPr>
            <w:r>
              <w:rPr>
                <w:rFonts w:ascii="Arial" w:cs="Arial" w:eastAsia="Arial" w:hAnsi="Arial"/>
                <w:sz w:val="12"/>
                <w:szCs w:val="12"/>
                <w:color w:val="auto"/>
              </w:rPr>
              <w:t>77,146</w:t>
            </w:r>
          </w:p>
        </w:tc>
        <w:tc>
          <w:tcPr>
            <w:tcW w:w="80" w:type="dxa"/>
            <w:vAlign w:val="bottom"/>
            <w:shd w:val="clear" w:color="auto" w:fill="B9D9EB"/>
          </w:tcPr>
          <w:p>
            <w:pPr>
              <w:spacing w:after="0"/>
              <w:rPr>
                <w:sz w:val="14"/>
                <w:szCs w:val="14"/>
                <w:color w:val="auto"/>
              </w:rPr>
            </w:pPr>
          </w:p>
        </w:tc>
        <w:tc>
          <w:tcPr>
            <w:tcW w:w="80" w:type="dxa"/>
            <w:vAlign w:val="bottom"/>
            <w:shd w:val="clear" w:color="auto" w:fill="B9D9EB"/>
          </w:tcPr>
          <w:p>
            <w:pPr>
              <w:spacing w:after="0"/>
              <w:rPr>
                <w:sz w:val="14"/>
                <w:szCs w:val="14"/>
                <w:color w:val="auto"/>
              </w:rPr>
            </w:pPr>
          </w:p>
        </w:tc>
        <w:tc>
          <w:tcPr>
            <w:tcW w:w="700" w:type="dxa"/>
            <w:vAlign w:val="bottom"/>
            <w:shd w:val="clear" w:color="auto" w:fill="B9D9EB"/>
          </w:tcPr>
          <w:p>
            <w:pPr>
              <w:jc w:val="right"/>
              <w:ind w:right="2"/>
              <w:spacing w:after="0"/>
              <w:rPr>
                <w:sz w:val="20"/>
                <w:szCs w:val="20"/>
                <w:color w:val="auto"/>
              </w:rPr>
            </w:pPr>
            <w:r>
              <w:rPr>
                <w:rFonts w:ascii="Arial" w:cs="Arial" w:eastAsia="Arial" w:hAnsi="Arial"/>
                <w:sz w:val="12"/>
                <w:szCs w:val="12"/>
                <w:color w:val="auto"/>
              </w:rPr>
              <w:t>69,770</w:t>
            </w:r>
          </w:p>
        </w:tc>
        <w:tc>
          <w:tcPr>
            <w:tcW w:w="80" w:type="dxa"/>
            <w:vAlign w:val="bottom"/>
            <w:shd w:val="clear" w:color="auto" w:fill="B9D9EB"/>
          </w:tcPr>
          <w:p>
            <w:pPr>
              <w:spacing w:after="0"/>
              <w:rPr>
                <w:sz w:val="14"/>
                <w:szCs w:val="14"/>
                <w:color w:val="auto"/>
              </w:rPr>
            </w:pPr>
          </w:p>
        </w:tc>
        <w:tc>
          <w:tcPr>
            <w:tcW w:w="80" w:type="dxa"/>
            <w:vAlign w:val="bottom"/>
            <w:shd w:val="clear" w:color="auto" w:fill="B9D9EB"/>
          </w:tcPr>
          <w:p>
            <w:pPr>
              <w:spacing w:after="0"/>
              <w:rPr>
                <w:sz w:val="14"/>
                <w:szCs w:val="14"/>
                <w:color w:val="auto"/>
              </w:rPr>
            </w:pPr>
          </w:p>
        </w:tc>
        <w:tc>
          <w:tcPr>
            <w:tcW w:w="720" w:type="dxa"/>
            <w:vAlign w:val="bottom"/>
            <w:shd w:val="clear" w:color="auto" w:fill="B9D9EB"/>
          </w:tcPr>
          <w:p>
            <w:pPr>
              <w:jc w:val="right"/>
              <w:ind w:right="3"/>
              <w:spacing w:after="0"/>
              <w:rPr>
                <w:sz w:val="20"/>
                <w:szCs w:val="20"/>
                <w:color w:val="auto"/>
              </w:rPr>
            </w:pPr>
            <w:r>
              <w:rPr>
                <w:rFonts w:ascii="Arial" w:cs="Arial" w:eastAsia="Arial" w:hAnsi="Arial"/>
                <w:sz w:val="12"/>
                <w:szCs w:val="12"/>
                <w:color w:val="auto"/>
              </w:rPr>
              <w:t>301,345</w:t>
            </w:r>
          </w:p>
        </w:tc>
        <w:tc>
          <w:tcPr>
            <w:tcW w:w="280" w:type="dxa"/>
            <w:vAlign w:val="bottom"/>
            <w:shd w:val="clear" w:color="auto" w:fill="B9D9EB"/>
          </w:tcPr>
          <w:p>
            <w:pPr>
              <w:spacing w:after="0"/>
              <w:rPr>
                <w:sz w:val="14"/>
                <w:szCs w:val="14"/>
                <w:color w:val="auto"/>
              </w:rPr>
            </w:pPr>
          </w:p>
        </w:tc>
        <w:tc>
          <w:tcPr>
            <w:tcW w:w="80" w:type="dxa"/>
            <w:vAlign w:val="bottom"/>
            <w:shd w:val="clear" w:color="auto" w:fill="B9D9EB"/>
          </w:tcPr>
          <w:p>
            <w:pPr>
              <w:spacing w:after="0"/>
              <w:rPr>
                <w:sz w:val="14"/>
                <w:szCs w:val="14"/>
                <w:color w:val="auto"/>
              </w:rPr>
            </w:pPr>
          </w:p>
        </w:tc>
        <w:tc>
          <w:tcPr>
            <w:tcW w:w="700" w:type="dxa"/>
            <w:vAlign w:val="bottom"/>
            <w:shd w:val="clear" w:color="auto" w:fill="B9D9EB"/>
          </w:tcPr>
          <w:p>
            <w:pPr>
              <w:jc w:val="right"/>
              <w:ind w:right="2"/>
              <w:spacing w:after="0"/>
              <w:rPr>
                <w:sz w:val="20"/>
                <w:szCs w:val="20"/>
                <w:color w:val="auto"/>
              </w:rPr>
            </w:pPr>
            <w:r>
              <w:rPr>
                <w:rFonts w:ascii="Arial" w:cs="Arial" w:eastAsia="Arial" w:hAnsi="Arial"/>
                <w:sz w:val="12"/>
                <w:szCs w:val="12"/>
                <w:color w:val="auto"/>
              </w:rPr>
              <w:t>146,879</w:t>
            </w:r>
          </w:p>
        </w:tc>
        <w:tc>
          <w:tcPr>
            <w:tcW w:w="0" w:type="dxa"/>
            <w:vAlign w:val="bottom"/>
          </w:tcPr>
          <w:p>
            <w:pPr>
              <w:spacing w:after="0"/>
              <w:rPr>
                <w:sz w:val="1"/>
                <w:szCs w:val="1"/>
                <w:color w:val="auto"/>
              </w:rPr>
            </w:pPr>
          </w:p>
        </w:tc>
      </w:tr>
      <w:tr>
        <w:trPr>
          <w:trHeight w:val="180"/>
        </w:trPr>
        <w:tc>
          <w:tcPr>
            <w:tcW w:w="1800" w:type="dxa"/>
            <w:vAlign w:val="bottom"/>
          </w:tcPr>
          <w:p>
            <w:pPr>
              <w:ind w:left="20"/>
              <w:spacing w:after="0"/>
              <w:rPr>
                <w:sz w:val="20"/>
                <w:szCs w:val="20"/>
                <w:color w:val="auto"/>
              </w:rPr>
            </w:pPr>
            <w:r>
              <w:rPr>
                <w:rFonts w:ascii="Arial" w:cs="Arial" w:eastAsia="Arial" w:hAnsi="Arial"/>
                <w:sz w:val="11"/>
                <w:szCs w:val="11"/>
                <w:color w:val="auto"/>
              </w:rPr>
              <w:t>Amortization of intangible assets</w:t>
            </w:r>
          </w:p>
        </w:tc>
        <w:tc>
          <w:tcPr>
            <w:tcW w:w="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(11,236)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(10,803)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(41,877)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(106,776)</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(5,352)</w:t>
            </w:r>
          </w:p>
        </w:tc>
        <w:tc>
          <w:tcPr>
            <w:tcW w:w="0" w:type="dxa"/>
            <w:vAlign w:val="bottom"/>
          </w:tcPr>
          <w:p>
            <w:pPr>
              <w:spacing w:after="0"/>
              <w:rPr>
                <w:sz w:val="1"/>
                <w:szCs w:val="1"/>
                <w:color w:val="auto"/>
              </w:rPr>
            </w:pPr>
          </w:p>
        </w:tc>
      </w:tr>
      <w:tr>
        <w:trPr>
          <w:trHeight w:val="144"/>
        </w:trPr>
        <w:tc>
          <w:tcPr>
            <w:tcW w:w="1800" w:type="dxa"/>
            <w:vAlign w:val="bottom"/>
          </w:tcPr>
          <w:p>
            <w:pPr>
              <w:ind w:left="20"/>
              <w:spacing w:after="0"/>
              <w:rPr>
                <w:sz w:val="20"/>
                <w:szCs w:val="20"/>
                <w:color w:val="auto"/>
              </w:rPr>
            </w:pPr>
            <w:r>
              <w:rPr>
                <w:rFonts w:ascii="Arial" w:cs="Arial" w:eastAsia="Arial" w:hAnsi="Arial"/>
                <w:sz w:val="11"/>
                <w:szCs w:val="11"/>
                <w:color w:val="auto"/>
              </w:rPr>
              <w:t>and contract liabilities, net</w:t>
            </w: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00" w:type="dxa"/>
            <w:vAlign w:val="bottom"/>
            <w:shd w:val="clear" w:color="auto" w:fill="B9D9EB"/>
          </w:tcPr>
          <w:p>
            <w:pPr>
              <w:ind w:left="20"/>
              <w:spacing w:after="0"/>
              <w:rPr>
                <w:sz w:val="20"/>
                <w:szCs w:val="20"/>
                <w:color w:val="auto"/>
              </w:rPr>
            </w:pPr>
            <w:r>
              <w:rPr>
                <w:rFonts w:ascii="Arial" w:cs="Arial" w:eastAsia="Arial" w:hAnsi="Arial"/>
                <w:sz w:val="11"/>
                <w:szCs w:val="11"/>
                <w:color w:val="auto"/>
              </w:rPr>
              <w:t>Gain on bargain purchase</w:t>
            </w:r>
          </w:p>
        </w:tc>
        <w:tc>
          <w:tcPr>
            <w:tcW w:w="80" w:type="dxa"/>
            <w:vAlign w:val="bottom"/>
            <w:shd w:val="clear" w:color="auto" w:fill="B9D9EB"/>
          </w:tcPr>
          <w:p>
            <w:pPr>
              <w:spacing w:after="0"/>
              <w:rPr>
                <w:sz w:val="14"/>
                <w:szCs w:val="14"/>
                <w:color w:val="auto"/>
              </w:rPr>
            </w:pPr>
          </w:p>
        </w:tc>
        <w:tc>
          <w:tcPr>
            <w:tcW w:w="700" w:type="dxa"/>
            <w:vAlign w:val="bottom"/>
            <w:tcBorders>
              <w:right w:val="single" w:sz="8" w:color="B9D9EB"/>
            </w:tcBorders>
            <w:shd w:val="clear" w:color="auto" w:fill="B9D9EB"/>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shd w:val="clear" w:color="auto" w:fill="B9D9EB"/>
          </w:tcPr>
          <w:p>
            <w:pPr>
              <w:spacing w:after="0"/>
              <w:rPr>
                <w:sz w:val="14"/>
                <w:szCs w:val="14"/>
                <w:color w:val="auto"/>
              </w:rPr>
            </w:pPr>
          </w:p>
        </w:tc>
        <w:tc>
          <w:tcPr>
            <w:tcW w:w="180" w:type="dxa"/>
            <w:vAlign w:val="bottom"/>
            <w:shd w:val="clear" w:color="auto" w:fill="B9D9EB"/>
          </w:tcPr>
          <w:p>
            <w:pPr>
              <w:spacing w:after="0"/>
              <w:rPr>
                <w:sz w:val="14"/>
                <w:szCs w:val="14"/>
                <w:color w:val="auto"/>
              </w:rPr>
            </w:pPr>
          </w:p>
        </w:tc>
        <w:tc>
          <w:tcPr>
            <w:tcW w:w="600" w:type="dxa"/>
            <w:vAlign w:val="bottom"/>
            <w:shd w:val="clear" w:color="auto" w:fill="B9D9EB"/>
          </w:tcPr>
          <w:p>
            <w:pPr>
              <w:jc w:val="right"/>
              <w:spacing w:after="0"/>
              <w:rPr>
                <w:sz w:val="20"/>
                <w:szCs w:val="20"/>
                <w:color w:val="auto"/>
              </w:rPr>
            </w:pPr>
            <w:r>
              <w:rPr>
                <w:rFonts w:ascii="Arial" w:cs="Arial" w:eastAsia="Arial" w:hAnsi="Arial"/>
                <w:sz w:val="12"/>
                <w:szCs w:val="12"/>
                <w:color w:val="auto"/>
              </w:rPr>
              <w:t>(5,005)</w:t>
            </w:r>
          </w:p>
        </w:tc>
        <w:tc>
          <w:tcPr>
            <w:tcW w:w="80" w:type="dxa"/>
            <w:vAlign w:val="bottom"/>
            <w:shd w:val="clear" w:color="auto" w:fill="B9D9EB"/>
          </w:tcPr>
          <w:p>
            <w:pPr>
              <w:spacing w:after="0"/>
              <w:rPr>
                <w:sz w:val="14"/>
                <w:szCs w:val="14"/>
                <w:color w:val="auto"/>
              </w:rPr>
            </w:pPr>
          </w:p>
        </w:tc>
        <w:tc>
          <w:tcPr>
            <w:tcW w:w="80" w:type="dxa"/>
            <w:vAlign w:val="bottom"/>
            <w:shd w:val="clear" w:color="auto" w:fill="B9D9EB"/>
          </w:tcPr>
          <w:p>
            <w:pPr>
              <w:spacing w:after="0"/>
              <w:rPr>
                <w:sz w:val="14"/>
                <w:szCs w:val="14"/>
                <w:color w:val="auto"/>
              </w:rPr>
            </w:pPr>
          </w:p>
        </w:tc>
        <w:tc>
          <w:tcPr>
            <w:tcW w:w="780" w:type="dxa"/>
            <w:vAlign w:val="bottom"/>
            <w:gridSpan w:val="2"/>
            <w:shd w:val="clear" w:color="auto" w:fill="B9D9EB"/>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B9D9EB"/>
          </w:tcPr>
          <w:p>
            <w:pPr>
              <w:spacing w:after="0"/>
              <w:rPr>
                <w:sz w:val="14"/>
                <w:szCs w:val="14"/>
                <w:color w:val="auto"/>
              </w:rPr>
            </w:pPr>
          </w:p>
        </w:tc>
        <w:tc>
          <w:tcPr>
            <w:tcW w:w="720" w:type="dxa"/>
            <w:vAlign w:val="bottom"/>
            <w:shd w:val="clear" w:color="auto" w:fill="B9D9EB"/>
          </w:tcPr>
          <w:p>
            <w:pPr>
              <w:jc w:val="right"/>
              <w:spacing w:after="0"/>
              <w:rPr>
                <w:sz w:val="20"/>
                <w:szCs w:val="20"/>
                <w:color w:val="auto"/>
              </w:rPr>
            </w:pPr>
            <w:r>
              <w:rPr>
                <w:rFonts w:ascii="Arial" w:cs="Arial" w:eastAsia="Arial" w:hAnsi="Arial"/>
                <w:sz w:val="12"/>
                <w:szCs w:val="12"/>
                <w:color w:val="auto"/>
              </w:rPr>
              <w:t>(5,005)</w:t>
            </w:r>
          </w:p>
        </w:tc>
        <w:tc>
          <w:tcPr>
            <w:tcW w:w="280" w:type="dxa"/>
            <w:vAlign w:val="bottom"/>
            <w:shd w:val="clear" w:color="auto" w:fill="B9D9EB"/>
          </w:tcPr>
          <w:p>
            <w:pPr>
              <w:spacing w:after="0"/>
              <w:rPr>
                <w:sz w:val="14"/>
                <w:szCs w:val="14"/>
                <w:color w:val="auto"/>
              </w:rPr>
            </w:pPr>
          </w:p>
        </w:tc>
        <w:tc>
          <w:tcPr>
            <w:tcW w:w="80" w:type="dxa"/>
            <w:vAlign w:val="bottom"/>
            <w:shd w:val="clear" w:color="auto" w:fill="B9D9EB"/>
          </w:tcPr>
          <w:p>
            <w:pPr>
              <w:spacing w:after="0"/>
              <w:rPr>
                <w:sz w:val="14"/>
                <w:szCs w:val="14"/>
                <w:color w:val="auto"/>
              </w:rPr>
            </w:pPr>
          </w:p>
        </w:tc>
        <w:tc>
          <w:tcPr>
            <w:tcW w:w="700" w:type="dxa"/>
            <w:vAlign w:val="bottom"/>
            <w:shd w:val="clear" w:color="auto" w:fill="B9D9EB"/>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1800" w:type="dxa"/>
            <w:vAlign w:val="bottom"/>
          </w:tcPr>
          <w:p>
            <w:pPr>
              <w:ind w:left="20"/>
              <w:spacing w:after="0"/>
              <w:rPr>
                <w:sz w:val="20"/>
                <w:szCs w:val="20"/>
                <w:color w:val="auto"/>
              </w:rPr>
            </w:pPr>
            <w:r>
              <w:rPr>
                <w:rFonts w:ascii="Arial" w:cs="Arial" w:eastAsia="Arial" w:hAnsi="Arial"/>
                <w:sz w:val="11"/>
                <w:szCs w:val="11"/>
                <w:color w:val="auto"/>
              </w:rPr>
              <w:t>(Gain) loss on extinguishment of</w:t>
            </w:r>
          </w:p>
        </w:tc>
        <w:tc>
          <w:tcPr>
            <w:tcW w:w="80" w:type="dxa"/>
            <w:vAlign w:val="bottom"/>
          </w:tcPr>
          <w:p>
            <w:pPr>
              <w:spacing w:after="0"/>
              <w:rPr>
                <w:sz w:val="11"/>
                <w:szCs w:val="11"/>
                <w:color w:val="auto"/>
              </w:rPr>
            </w:pPr>
          </w:p>
        </w:tc>
        <w:tc>
          <w:tcPr>
            <w:tcW w:w="70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00" w:type="dxa"/>
            <w:vAlign w:val="bottom"/>
            <w:vMerge w:val="restart"/>
          </w:tcPr>
          <w:p>
            <w:pPr>
              <w:jc w:val="right"/>
              <w:ind w:right="2"/>
              <w:spacing w:after="0"/>
              <w:rPr>
                <w:sz w:val="20"/>
                <w:szCs w:val="20"/>
                <w:color w:val="auto"/>
              </w:rPr>
            </w:pPr>
            <w:r>
              <w:rPr>
                <w:rFonts w:ascii="Arial" w:cs="Arial" w:eastAsia="Arial" w:hAnsi="Arial"/>
                <w:sz w:val="12"/>
                <w:szCs w:val="12"/>
                <w:color w:val="auto"/>
              </w:rPr>
              <w:t>8,716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jc w:val="right"/>
              <w:ind w:right="3"/>
              <w:spacing w:after="0"/>
              <w:rPr>
                <w:sz w:val="20"/>
                <w:szCs w:val="20"/>
                <w:color w:val="auto"/>
              </w:rPr>
            </w:pPr>
            <w:r>
              <w:rPr>
                <w:rFonts w:ascii="Arial" w:cs="Arial" w:eastAsia="Arial" w:hAnsi="Arial"/>
                <w:sz w:val="12"/>
                <w:szCs w:val="12"/>
                <w:color w:val="auto"/>
              </w:rPr>
              <w:t>26,397</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restart"/>
          </w:tcPr>
          <w:p>
            <w:pPr>
              <w:jc w:val="right"/>
              <w:ind w:right="2"/>
              <w:spacing w:after="0"/>
              <w:rPr>
                <w:sz w:val="20"/>
                <w:szCs w:val="20"/>
                <w:color w:val="auto"/>
              </w:rPr>
            </w:pPr>
            <w:r>
              <w:rPr>
                <w:rFonts w:ascii="Arial" w:cs="Arial" w:eastAsia="Arial" w:hAnsi="Arial"/>
                <w:sz w:val="12"/>
                <w:szCs w:val="12"/>
                <w:color w:val="auto"/>
              </w:rPr>
              <w:t>8,912</w:t>
            </w:r>
          </w:p>
        </w:tc>
        <w:tc>
          <w:tcPr>
            <w:tcW w:w="0" w:type="dxa"/>
            <w:vAlign w:val="bottom"/>
          </w:tcPr>
          <w:p>
            <w:pPr>
              <w:spacing w:after="0"/>
              <w:rPr>
                <w:sz w:val="1"/>
                <w:szCs w:val="1"/>
                <w:color w:val="auto"/>
              </w:rPr>
            </w:pPr>
          </w:p>
        </w:tc>
      </w:tr>
      <w:tr>
        <w:trPr>
          <w:trHeight w:val="144"/>
        </w:trPr>
        <w:tc>
          <w:tcPr>
            <w:tcW w:w="1800" w:type="dxa"/>
            <w:vAlign w:val="bottom"/>
          </w:tcPr>
          <w:p>
            <w:pPr>
              <w:ind w:left="20"/>
              <w:spacing w:after="0"/>
              <w:rPr>
                <w:sz w:val="20"/>
                <w:szCs w:val="20"/>
                <w:color w:val="auto"/>
              </w:rPr>
            </w:pPr>
            <w:r>
              <w:rPr>
                <w:rFonts w:ascii="Arial" w:cs="Arial" w:eastAsia="Arial" w:hAnsi="Arial"/>
                <w:sz w:val="11"/>
                <w:szCs w:val="11"/>
                <w:color w:val="auto"/>
              </w:rPr>
              <w:t>debt, net</w:t>
            </w: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800" w:type="dxa"/>
            <w:vAlign w:val="bottom"/>
            <w:shd w:val="clear" w:color="auto" w:fill="B9D9EB"/>
          </w:tcPr>
          <w:p>
            <w:pPr>
              <w:ind w:left="20"/>
              <w:spacing w:after="0" w:line="109" w:lineRule="exact"/>
              <w:rPr>
                <w:sz w:val="20"/>
                <w:szCs w:val="20"/>
                <w:color w:val="auto"/>
              </w:rPr>
            </w:pPr>
            <w:r>
              <w:rPr>
                <w:rFonts w:ascii="Arial" w:cs="Arial" w:eastAsia="Arial" w:hAnsi="Arial"/>
                <w:sz w:val="11"/>
                <w:szCs w:val="11"/>
                <w:color w:val="auto"/>
              </w:rPr>
              <w:t>Professional services - corporate</w:t>
            </w:r>
          </w:p>
        </w:tc>
        <w:tc>
          <w:tcPr>
            <w:tcW w:w="80" w:type="dxa"/>
            <w:vAlign w:val="bottom"/>
            <w:shd w:val="clear" w:color="auto" w:fill="B9D9EB"/>
          </w:tcPr>
          <w:p>
            <w:pPr>
              <w:spacing w:after="0"/>
              <w:rPr>
                <w:sz w:val="9"/>
                <w:szCs w:val="9"/>
                <w:color w:val="auto"/>
              </w:rPr>
            </w:pPr>
          </w:p>
        </w:tc>
        <w:tc>
          <w:tcPr>
            <w:tcW w:w="700" w:type="dxa"/>
            <w:vAlign w:val="bottom"/>
            <w:tcBorders>
              <w:right w:val="single" w:sz="8" w:color="B9D9EB"/>
            </w:tcBorders>
            <w:vMerge w:val="restart"/>
            <w:shd w:val="clear" w:color="auto" w:fill="B9D9EB"/>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shd w:val="clear" w:color="auto" w:fill="B9D9EB"/>
          </w:tcPr>
          <w:p>
            <w:pPr>
              <w:spacing w:after="0"/>
              <w:rPr>
                <w:sz w:val="9"/>
                <w:szCs w:val="9"/>
                <w:color w:val="auto"/>
              </w:rPr>
            </w:pPr>
          </w:p>
        </w:tc>
        <w:tc>
          <w:tcPr>
            <w:tcW w:w="180" w:type="dxa"/>
            <w:vAlign w:val="bottom"/>
            <w:shd w:val="clear" w:color="auto" w:fill="B9D9EB"/>
          </w:tcPr>
          <w:p>
            <w:pPr>
              <w:spacing w:after="0"/>
              <w:rPr>
                <w:sz w:val="9"/>
                <w:szCs w:val="9"/>
                <w:color w:val="auto"/>
              </w:rPr>
            </w:pPr>
          </w:p>
        </w:tc>
        <w:tc>
          <w:tcPr>
            <w:tcW w:w="680" w:type="dxa"/>
            <w:vAlign w:val="bottom"/>
            <w:gridSpan w:val="2"/>
            <w:vMerge w:val="restart"/>
            <w:shd w:val="clear" w:color="auto" w:fill="B9D9EB"/>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B9D9EB"/>
          </w:tcPr>
          <w:p>
            <w:pPr>
              <w:spacing w:after="0"/>
              <w:rPr>
                <w:sz w:val="9"/>
                <w:szCs w:val="9"/>
                <w:color w:val="auto"/>
              </w:rPr>
            </w:pPr>
          </w:p>
        </w:tc>
        <w:tc>
          <w:tcPr>
            <w:tcW w:w="700" w:type="dxa"/>
            <w:vAlign w:val="bottom"/>
            <w:vMerge w:val="restart"/>
            <w:shd w:val="clear" w:color="auto" w:fill="B9D9EB"/>
          </w:tcPr>
          <w:p>
            <w:pPr>
              <w:jc w:val="right"/>
              <w:ind w:right="2"/>
              <w:spacing w:after="0"/>
              <w:rPr>
                <w:sz w:val="20"/>
                <w:szCs w:val="20"/>
                <w:color w:val="auto"/>
              </w:rPr>
            </w:pPr>
            <w:r>
              <w:rPr>
                <w:rFonts w:ascii="Arial" w:cs="Arial" w:eastAsia="Arial" w:hAnsi="Arial"/>
                <w:sz w:val="12"/>
                <w:szCs w:val="12"/>
                <w:color w:val="auto"/>
              </w:rPr>
              <w:t>43</w:t>
            </w:r>
          </w:p>
        </w:tc>
        <w:tc>
          <w:tcPr>
            <w:tcW w:w="80" w:type="dxa"/>
            <w:vAlign w:val="bottom"/>
            <w:shd w:val="clear" w:color="auto" w:fill="B9D9EB"/>
          </w:tcPr>
          <w:p>
            <w:pPr>
              <w:spacing w:after="0"/>
              <w:rPr>
                <w:sz w:val="9"/>
                <w:szCs w:val="9"/>
                <w:color w:val="auto"/>
              </w:rPr>
            </w:pPr>
          </w:p>
        </w:tc>
        <w:tc>
          <w:tcPr>
            <w:tcW w:w="80" w:type="dxa"/>
            <w:vAlign w:val="bottom"/>
            <w:shd w:val="clear" w:color="auto" w:fill="B9D9EB"/>
          </w:tcPr>
          <w:p>
            <w:pPr>
              <w:spacing w:after="0"/>
              <w:rPr>
                <w:sz w:val="9"/>
                <w:szCs w:val="9"/>
                <w:color w:val="auto"/>
              </w:rPr>
            </w:pPr>
          </w:p>
        </w:tc>
        <w:tc>
          <w:tcPr>
            <w:tcW w:w="720" w:type="dxa"/>
            <w:vAlign w:val="bottom"/>
            <w:vMerge w:val="restart"/>
            <w:shd w:val="clear" w:color="auto" w:fill="B9D9EB"/>
          </w:tcPr>
          <w:p>
            <w:pPr>
              <w:jc w:val="right"/>
              <w:ind w:right="3"/>
              <w:spacing w:after="0"/>
              <w:rPr>
                <w:sz w:val="20"/>
                <w:szCs w:val="20"/>
                <w:color w:val="auto"/>
              </w:rPr>
            </w:pPr>
            <w:r>
              <w:rPr>
                <w:rFonts w:ascii="Arial" w:cs="Arial" w:eastAsia="Arial" w:hAnsi="Arial"/>
                <w:sz w:val="12"/>
                <w:szCs w:val="12"/>
                <w:color w:val="auto"/>
              </w:rPr>
              <w:t>—</w:t>
            </w:r>
          </w:p>
        </w:tc>
        <w:tc>
          <w:tcPr>
            <w:tcW w:w="280" w:type="dxa"/>
            <w:vAlign w:val="bottom"/>
            <w:shd w:val="clear" w:color="auto" w:fill="B9D9EB"/>
          </w:tcPr>
          <w:p>
            <w:pPr>
              <w:spacing w:after="0"/>
              <w:rPr>
                <w:sz w:val="9"/>
                <w:szCs w:val="9"/>
                <w:color w:val="auto"/>
              </w:rPr>
            </w:pPr>
          </w:p>
        </w:tc>
        <w:tc>
          <w:tcPr>
            <w:tcW w:w="80" w:type="dxa"/>
            <w:vAlign w:val="bottom"/>
            <w:shd w:val="clear" w:color="auto" w:fill="B9D9EB"/>
          </w:tcPr>
          <w:p>
            <w:pPr>
              <w:spacing w:after="0"/>
              <w:rPr>
                <w:sz w:val="9"/>
                <w:szCs w:val="9"/>
                <w:color w:val="auto"/>
              </w:rPr>
            </w:pPr>
          </w:p>
        </w:tc>
        <w:tc>
          <w:tcPr>
            <w:tcW w:w="700" w:type="dxa"/>
            <w:vAlign w:val="bottom"/>
            <w:vMerge w:val="restart"/>
            <w:shd w:val="clear" w:color="auto" w:fill="B9D9EB"/>
          </w:tcPr>
          <w:p>
            <w:pPr>
              <w:jc w:val="right"/>
              <w:ind w:right="2"/>
              <w:spacing w:after="0"/>
              <w:rPr>
                <w:sz w:val="20"/>
                <w:szCs w:val="20"/>
                <w:color w:val="auto"/>
              </w:rPr>
            </w:pPr>
            <w:r>
              <w:rPr>
                <w:rFonts w:ascii="Arial" w:cs="Arial" w:eastAsia="Arial" w:hAnsi="Arial"/>
                <w:sz w:val="12"/>
                <w:szCs w:val="12"/>
                <w:color w:val="auto"/>
              </w:rPr>
              <w:t>723</w:t>
            </w:r>
          </w:p>
        </w:tc>
        <w:tc>
          <w:tcPr>
            <w:tcW w:w="0" w:type="dxa"/>
            <w:vAlign w:val="bottom"/>
          </w:tcPr>
          <w:p>
            <w:pPr>
              <w:spacing w:after="0"/>
              <w:rPr>
                <w:sz w:val="1"/>
                <w:szCs w:val="1"/>
                <w:color w:val="auto"/>
              </w:rPr>
            </w:pPr>
          </w:p>
        </w:tc>
      </w:tr>
      <w:tr>
        <w:trPr>
          <w:trHeight w:val="144"/>
        </w:trPr>
        <w:tc>
          <w:tcPr>
            <w:tcW w:w="1800" w:type="dxa"/>
            <w:vAlign w:val="bottom"/>
            <w:shd w:val="clear" w:color="auto" w:fill="B9D9EB"/>
          </w:tcPr>
          <w:p>
            <w:pPr>
              <w:ind w:left="20"/>
              <w:spacing w:after="0"/>
              <w:rPr>
                <w:sz w:val="20"/>
                <w:szCs w:val="20"/>
                <w:color w:val="auto"/>
              </w:rPr>
            </w:pPr>
            <w:r>
              <w:rPr>
                <w:rFonts w:ascii="Arial" w:cs="Arial" w:eastAsia="Arial" w:hAnsi="Arial"/>
                <w:sz w:val="11"/>
                <w:szCs w:val="11"/>
                <w:color w:val="auto"/>
              </w:rPr>
              <w:t>projects</w:t>
            </w:r>
          </w:p>
        </w:tc>
        <w:tc>
          <w:tcPr>
            <w:tcW w:w="80" w:type="dxa"/>
            <w:vAlign w:val="bottom"/>
            <w:shd w:val="clear" w:color="auto" w:fill="B9D9EB"/>
          </w:tcPr>
          <w:p>
            <w:pPr>
              <w:spacing w:after="0"/>
              <w:rPr>
                <w:sz w:val="12"/>
                <w:szCs w:val="12"/>
                <w:color w:val="auto"/>
              </w:rPr>
            </w:pPr>
          </w:p>
        </w:tc>
        <w:tc>
          <w:tcPr>
            <w:tcW w:w="700" w:type="dxa"/>
            <w:vAlign w:val="bottom"/>
            <w:tcBorders>
              <w:right w:val="single" w:sz="8" w:color="B9D9EB"/>
            </w:tcBorders>
            <w:vMerge w:val="continue"/>
            <w:shd w:val="clear" w:color="auto" w:fill="B9D9EB"/>
          </w:tcPr>
          <w:p>
            <w:pPr>
              <w:spacing w:after="0"/>
              <w:rPr>
                <w:sz w:val="12"/>
                <w:szCs w:val="12"/>
                <w:color w:val="auto"/>
              </w:rPr>
            </w:pPr>
          </w:p>
        </w:tc>
        <w:tc>
          <w:tcPr>
            <w:tcW w:w="80" w:type="dxa"/>
            <w:vAlign w:val="bottom"/>
            <w:shd w:val="clear" w:color="auto" w:fill="B9D9EB"/>
          </w:tcPr>
          <w:p>
            <w:pPr>
              <w:spacing w:after="0"/>
              <w:rPr>
                <w:sz w:val="12"/>
                <w:szCs w:val="12"/>
                <w:color w:val="auto"/>
              </w:rPr>
            </w:pPr>
          </w:p>
        </w:tc>
        <w:tc>
          <w:tcPr>
            <w:tcW w:w="180" w:type="dxa"/>
            <w:vAlign w:val="bottom"/>
            <w:shd w:val="clear" w:color="auto" w:fill="B9D9EB"/>
          </w:tcPr>
          <w:p>
            <w:pPr>
              <w:spacing w:after="0"/>
              <w:rPr>
                <w:sz w:val="12"/>
                <w:szCs w:val="12"/>
                <w:color w:val="auto"/>
              </w:rPr>
            </w:pPr>
          </w:p>
        </w:tc>
        <w:tc>
          <w:tcPr>
            <w:tcW w:w="680" w:type="dxa"/>
            <w:vAlign w:val="bottom"/>
            <w:gridSpan w:val="2"/>
            <w:vMerge w:val="continue"/>
            <w:shd w:val="clear" w:color="auto" w:fill="B9D9EB"/>
          </w:tcPr>
          <w:p>
            <w:pPr>
              <w:spacing w:after="0"/>
              <w:rPr>
                <w:sz w:val="12"/>
                <w:szCs w:val="12"/>
                <w:color w:val="auto"/>
              </w:rPr>
            </w:pPr>
          </w:p>
        </w:tc>
        <w:tc>
          <w:tcPr>
            <w:tcW w:w="80" w:type="dxa"/>
            <w:vAlign w:val="bottom"/>
            <w:shd w:val="clear" w:color="auto" w:fill="B9D9EB"/>
          </w:tcPr>
          <w:p>
            <w:pPr>
              <w:spacing w:after="0"/>
              <w:rPr>
                <w:sz w:val="12"/>
                <w:szCs w:val="12"/>
                <w:color w:val="auto"/>
              </w:rPr>
            </w:pPr>
          </w:p>
        </w:tc>
        <w:tc>
          <w:tcPr>
            <w:tcW w:w="700" w:type="dxa"/>
            <w:vAlign w:val="bottom"/>
            <w:vMerge w:val="continue"/>
            <w:shd w:val="clear" w:color="auto" w:fill="B9D9EB"/>
          </w:tcPr>
          <w:p>
            <w:pPr>
              <w:spacing w:after="0"/>
              <w:rPr>
                <w:sz w:val="12"/>
                <w:szCs w:val="12"/>
                <w:color w:val="auto"/>
              </w:rPr>
            </w:pPr>
          </w:p>
        </w:tc>
        <w:tc>
          <w:tcPr>
            <w:tcW w:w="80" w:type="dxa"/>
            <w:vAlign w:val="bottom"/>
            <w:shd w:val="clear" w:color="auto" w:fill="B9D9EB"/>
          </w:tcPr>
          <w:p>
            <w:pPr>
              <w:spacing w:after="0"/>
              <w:rPr>
                <w:sz w:val="12"/>
                <w:szCs w:val="12"/>
                <w:color w:val="auto"/>
              </w:rPr>
            </w:pPr>
          </w:p>
        </w:tc>
        <w:tc>
          <w:tcPr>
            <w:tcW w:w="80" w:type="dxa"/>
            <w:vAlign w:val="bottom"/>
            <w:shd w:val="clear" w:color="auto" w:fill="B9D9EB"/>
          </w:tcPr>
          <w:p>
            <w:pPr>
              <w:spacing w:after="0"/>
              <w:rPr>
                <w:sz w:val="12"/>
                <w:szCs w:val="12"/>
                <w:color w:val="auto"/>
              </w:rPr>
            </w:pPr>
          </w:p>
        </w:tc>
        <w:tc>
          <w:tcPr>
            <w:tcW w:w="720" w:type="dxa"/>
            <w:vAlign w:val="bottom"/>
            <w:vMerge w:val="continue"/>
            <w:shd w:val="clear" w:color="auto" w:fill="B9D9EB"/>
          </w:tcPr>
          <w:p>
            <w:pPr>
              <w:spacing w:after="0"/>
              <w:rPr>
                <w:sz w:val="12"/>
                <w:szCs w:val="12"/>
                <w:color w:val="auto"/>
              </w:rPr>
            </w:pPr>
          </w:p>
        </w:tc>
        <w:tc>
          <w:tcPr>
            <w:tcW w:w="280" w:type="dxa"/>
            <w:vAlign w:val="bottom"/>
            <w:shd w:val="clear" w:color="auto" w:fill="B9D9EB"/>
          </w:tcPr>
          <w:p>
            <w:pPr>
              <w:spacing w:after="0"/>
              <w:rPr>
                <w:sz w:val="12"/>
                <w:szCs w:val="12"/>
                <w:color w:val="auto"/>
              </w:rPr>
            </w:pPr>
          </w:p>
        </w:tc>
        <w:tc>
          <w:tcPr>
            <w:tcW w:w="80" w:type="dxa"/>
            <w:vAlign w:val="bottom"/>
            <w:shd w:val="clear" w:color="auto" w:fill="B9D9EB"/>
          </w:tcPr>
          <w:p>
            <w:pPr>
              <w:spacing w:after="0"/>
              <w:rPr>
                <w:sz w:val="12"/>
                <w:szCs w:val="12"/>
                <w:color w:val="auto"/>
              </w:rPr>
            </w:pPr>
          </w:p>
        </w:tc>
        <w:tc>
          <w:tcPr>
            <w:tcW w:w="700" w:type="dxa"/>
            <w:vAlign w:val="bottom"/>
            <w:vMerge w:val="continue"/>
            <w:shd w:val="clear" w:color="auto" w:fill="B9D9EB"/>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00" w:type="dxa"/>
            <w:vAlign w:val="bottom"/>
          </w:tcPr>
          <w:p>
            <w:pPr>
              <w:ind w:left="20"/>
              <w:spacing w:after="0"/>
              <w:rPr>
                <w:sz w:val="20"/>
                <w:szCs w:val="20"/>
                <w:color w:val="auto"/>
              </w:rPr>
            </w:pPr>
            <w:r>
              <w:rPr>
                <w:rFonts w:ascii="Arial" w:cs="Arial" w:eastAsia="Arial" w:hAnsi="Arial"/>
                <w:sz w:val="11"/>
                <w:szCs w:val="11"/>
                <w:color w:val="auto"/>
              </w:rPr>
              <w:t>Merger and integration costs</w:t>
            </w:r>
          </w:p>
        </w:tc>
        <w:tc>
          <w:tcPr>
            <w:tcW w:w="80" w:type="dxa"/>
            <w:vAlign w:val="bottom"/>
          </w:tcPr>
          <w:p>
            <w:pPr>
              <w:spacing w:after="0"/>
              <w:rPr>
                <w:sz w:val="14"/>
                <w:szCs w:val="14"/>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13,286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1"/>
              <w:spacing w:after="0"/>
              <w:rPr>
                <w:sz w:val="20"/>
                <w:szCs w:val="20"/>
                <w:color w:val="auto"/>
              </w:rPr>
            </w:pPr>
            <w:r>
              <w:rPr>
                <w:rFonts w:ascii="Arial" w:cs="Arial" w:eastAsia="Arial" w:hAnsi="Arial"/>
                <w:sz w:val="12"/>
                <w:szCs w:val="12"/>
                <w:color w:val="auto"/>
              </w:rPr>
              <w:t>12,966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56,752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3"/>
              <w:spacing w:after="0"/>
              <w:rPr>
                <w:sz w:val="20"/>
                <w:szCs w:val="20"/>
                <w:color w:val="auto"/>
              </w:rPr>
            </w:pPr>
            <w:r>
              <w:rPr>
                <w:rFonts w:ascii="Arial" w:cs="Arial" w:eastAsia="Arial" w:hAnsi="Arial"/>
                <w:sz w:val="12"/>
                <w:szCs w:val="12"/>
                <w:color w:val="auto"/>
              </w:rPr>
              <w:t>60,335</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2"/>
              <w:spacing w:after="0"/>
              <w:rPr>
                <w:sz w:val="20"/>
                <w:szCs w:val="20"/>
                <w:color w:val="auto"/>
              </w:rPr>
            </w:pPr>
            <w:r>
              <w:rPr>
                <w:rFonts w:ascii="Arial" w:cs="Arial" w:eastAsia="Arial" w:hAnsi="Arial"/>
                <w:sz w:val="12"/>
                <w:szCs w:val="12"/>
                <w:color w:val="auto"/>
              </w:rPr>
              <w:t>84,668</w:t>
            </w:r>
          </w:p>
        </w:tc>
        <w:tc>
          <w:tcPr>
            <w:tcW w:w="0" w:type="dxa"/>
            <w:vAlign w:val="bottom"/>
          </w:tcPr>
          <w:p>
            <w:pPr>
              <w:spacing w:after="0"/>
              <w:rPr>
                <w:sz w:val="1"/>
                <w:szCs w:val="1"/>
                <w:color w:val="auto"/>
              </w:rPr>
            </w:pPr>
          </w:p>
        </w:tc>
      </w:tr>
      <w:tr>
        <w:trPr>
          <w:trHeight w:val="180"/>
        </w:trPr>
        <w:tc>
          <w:tcPr>
            <w:tcW w:w="1800" w:type="dxa"/>
            <w:vAlign w:val="bottom"/>
            <w:shd w:val="clear" w:color="auto" w:fill="B9D9EB"/>
          </w:tcPr>
          <w:p>
            <w:pPr>
              <w:ind w:left="20"/>
              <w:spacing w:after="0"/>
              <w:rPr>
                <w:sz w:val="20"/>
                <w:szCs w:val="20"/>
                <w:color w:val="auto"/>
              </w:rPr>
            </w:pPr>
            <w:r>
              <w:rPr>
                <w:rFonts w:ascii="Arial" w:cs="Arial" w:eastAsia="Arial" w:hAnsi="Arial"/>
                <w:sz w:val="11"/>
                <w:szCs w:val="11"/>
                <w:color w:val="auto"/>
              </w:rPr>
              <w:t>(Gain) loss on sale of operating</w:t>
            </w:r>
          </w:p>
        </w:tc>
        <w:tc>
          <w:tcPr>
            <w:tcW w:w="80" w:type="dxa"/>
            <w:vAlign w:val="bottom"/>
            <w:shd w:val="clear" w:color="auto" w:fill="B9D9EB"/>
          </w:tcPr>
          <w:p>
            <w:pPr>
              <w:spacing w:after="0"/>
              <w:rPr>
                <w:sz w:val="15"/>
                <w:szCs w:val="15"/>
                <w:color w:val="auto"/>
              </w:rPr>
            </w:pPr>
          </w:p>
        </w:tc>
        <w:tc>
          <w:tcPr>
            <w:tcW w:w="700" w:type="dxa"/>
            <w:vAlign w:val="bottom"/>
            <w:tcBorders>
              <w:right w:val="single" w:sz="8" w:color="B9D9EB"/>
            </w:tcBorders>
            <w:vMerge w:val="restart"/>
            <w:shd w:val="clear" w:color="auto" w:fill="B9D9EB"/>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shd w:val="clear" w:color="auto" w:fill="B9D9EB"/>
          </w:tcPr>
          <w:p>
            <w:pPr>
              <w:spacing w:after="0"/>
              <w:rPr>
                <w:sz w:val="15"/>
                <w:szCs w:val="15"/>
                <w:color w:val="auto"/>
              </w:rPr>
            </w:pPr>
          </w:p>
        </w:tc>
        <w:tc>
          <w:tcPr>
            <w:tcW w:w="180" w:type="dxa"/>
            <w:vAlign w:val="bottom"/>
            <w:shd w:val="clear" w:color="auto" w:fill="B9D9EB"/>
          </w:tcPr>
          <w:p>
            <w:pPr>
              <w:spacing w:after="0"/>
              <w:rPr>
                <w:sz w:val="15"/>
                <w:szCs w:val="15"/>
                <w:color w:val="auto"/>
              </w:rPr>
            </w:pPr>
          </w:p>
        </w:tc>
        <w:tc>
          <w:tcPr>
            <w:tcW w:w="680" w:type="dxa"/>
            <w:vAlign w:val="bottom"/>
            <w:gridSpan w:val="2"/>
            <w:vMerge w:val="restart"/>
            <w:shd w:val="clear" w:color="auto" w:fill="B9D9EB"/>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B9D9EB"/>
          </w:tcPr>
          <w:p>
            <w:pPr>
              <w:spacing w:after="0"/>
              <w:rPr>
                <w:sz w:val="15"/>
                <w:szCs w:val="15"/>
                <w:color w:val="auto"/>
              </w:rPr>
            </w:pPr>
          </w:p>
        </w:tc>
        <w:tc>
          <w:tcPr>
            <w:tcW w:w="700" w:type="dxa"/>
            <w:vAlign w:val="bottom"/>
            <w:vMerge w:val="restart"/>
            <w:shd w:val="clear" w:color="auto" w:fill="B9D9EB"/>
          </w:tcPr>
          <w:p>
            <w:pPr>
              <w:jc w:val="right"/>
              <w:spacing w:after="0"/>
              <w:rPr>
                <w:sz w:val="20"/>
                <w:szCs w:val="20"/>
                <w:color w:val="auto"/>
              </w:rPr>
            </w:pPr>
            <w:r>
              <w:rPr>
                <w:rFonts w:ascii="Arial" w:cs="Arial" w:eastAsia="Arial" w:hAnsi="Arial"/>
                <w:sz w:val="12"/>
                <w:szCs w:val="12"/>
                <w:color w:val="auto"/>
              </w:rPr>
              <w:t>(87,125)</w:t>
            </w:r>
          </w:p>
        </w:tc>
        <w:tc>
          <w:tcPr>
            <w:tcW w:w="80" w:type="dxa"/>
            <w:vAlign w:val="bottom"/>
            <w:shd w:val="clear" w:color="auto" w:fill="B9D9EB"/>
          </w:tcPr>
          <w:p>
            <w:pPr>
              <w:spacing w:after="0"/>
              <w:rPr>
                <w:sz w:val="15"/>
                <w:szCs w:val="15"/>
                <w:color w:val="auto"/>
              </w:rPr>
            </w:pPr>
          </w:p>
        </w:tc>
        <w:tc>
          <w:tcPr>
            <w:tcW w:w="80" w:type="dxa"/>
            <w:vAlign w:val="bottom"/>
            <w:shd w:val="clear" w:color="auto" w:fill="B9D9EB"/>
          </w:tcPr>
          <w:p>
            <w:pPr>
              <w:spacing w:after="0"/>
              <w:rPr>
                <w:sz w:val="15"/>
                <w:szCs w:val="15"/>
                <w:color w:val="auto"/>
              </w:rPr>
            </w:pPr>
          </w:p>
        </w:tc>
        <w:tc>
          <w:tcPr>
            <w:tcW w:w="720" w:type="dxa"/>
            <w:vAlign w:val="bottom"/>
            <w:vMerge w:val="restart"/>
            <w:shd w:val="clear" w:color="auto" w:fill="B9D9EB"/>
          </w:tcPr>
          <w:p>
            <w:pPr>
              <w:jc w:val="right"/>
              <w:ind w:right="3"/>
              <w:spacing w:after="0"/>
              <w:rPr>
                <w:sz w:val="20"/>
                <w:szCs w:val="20"/>
                <w:color w:val="auto"/>
              </w:rPr>
            </w:pPr>
            <w:r>
              <w:rPr>
                <w:rFonts w:ascii="Arial" w:cs="Arial" w:eastAsia="Arial" w:hAnsi="Arial"/>
                <w:sz w:val="12"/>
                <w:szCs w:val="12"/>
                <w:color w:val="auto"/>
              </w:rPr>
              <w:t>—</w:t>
            </w:r>
          </w:p>
        </w:tc>
        <w:tc>
          <w:tcPr>
            <w:tcW w:w="280" w:type="dxa"/>
            <w:vAlign w:val="bottom"/>
            <w:shd w:val="clear" w:color="auto" w:fill="B9D9EB"/>
          </w:tcPr>
          <w:p>
            <w:pPr>
              <w:spacing w:after="0"/>
              <w:rPr>
                <w:sz w:val="15"/>
                <w:szCs w:val="15"/>
                <w:color w:val="auto"/>
              </w:rPr>
            </w:pPr>
          </w:p>
        </w:tc>
        <w:tc>
          <w:tcPr>
            <w:tcW w:w="80" w:type="dxa"/>
            <w:vAlign w:val="bottom"/>
            <w:shd w:val="clear" w:color="auto" w:fill="B9D9EB"/>
          </w:tcPr>
          <w:p>
            <w:pPr>
              <w:spacing w:after="0"/>
              <w:rPr>
                <w:sz w:val="15"/>
                <w:szCs w:val="15"/>
                <w:color w:val="auto"/>
              </w:rPr>
            </w:pPr>
          </w:p>
        </w:tc>
        <w:tc>
          <w:tcPr>
            <w:tcW w:w="700" w:type="dxa"/>
            <w:vAlign w:val="bottom"/>
            <w:vMerge w:val="restart"/>
            <w:shd w:val="clear" w:color="auto" w:fill="B9D9EB"/>
          </w:tcPr>
          <w:p>
            <w:pPr>
              <w:jc w:val="right"/>
              <w:spacing w:after="0"/>
              <w:rPr>
                <w:sz w:val="20"/>
                <w:szCs w:val="20"/>
                <w:color w:val="auto"/>
              </w:rPr>
            </w:pPr>
            <w:r>
              <w:rPr>
                <w:rFonts w:ascii="Arial" w:cs="Arial" w:eastAsia="Arial" w:hAnsi="Arial"/>
                <w:sz w:val="12"/>
                <w:szCs w:val="12"/>
                <w:color w:val="auto"/>
              </w:rPr>
              <w:t>(90,230)</w:t>
            </w:r>
          </w:p>
        </w:tc>
        <w:tc>
          <w:tcPr>
            <w:tcW w:w="0" w:type="dxa"/>
            <w:vAlign w:val="bottom"/>
          </w:tcPr>
          <w:p>
            <w:pPr>
              <w:spacing w:after="0"/>
              <w:rPr>
                <w:sz w:val="1"/>
                <w:szCs w:val="1"/>
                <w:color w:val="auto"/>
              </w:rPr>
            </w:pPr>
          </w:p>
        </w:tc>
      </w:tr>
      <w:tr>
        <w:trPr>
          <w:trHeight w:val="144"/>
        </w:trPr>
        <w:tc>
          <w:tcPr>
            <w:tcW w:w="1800" w:type="dxa"/>
            <w:vAlign w:val="bottom"/>
            <w:shd w:val="clear" w:color="auto" w:fill="B9D9EB"/>
          </w:tcPr>
          <w:p>
            <w:pPr>
              <w:ind w:left="20"/>
              <w:spacing w:after="0"/>
              <w:rPr>
                <w:sz w:val="20"/>
                <w:szCs w:val="20"/>
                <w:color w:val="auto"/>
              </w:rPr>
            </w:pPr>
            <w:r>
              <w:rPr>
                <w:rFonts w:ascii="Arial" w:cs="Arial" w:eastAsia="Arial" w:hAnsi="Arial"/>
                <w:sz w:val="11"/>
                <w:szCs w:val="11"/>
                <w:color w:val="auto"/>
              </w:rPr>
              <w:t>assets, net</w:t>
            </w:r>
          </w:p>
        </w:tc>
        <w:tc>
          <w:tcPr>
            <w:tcW w:w="80" w:type="dxa"/>
            <w:vAlign w:val="bottom"/>
            <w:shd w:val="clear" w:color="auto" w:fill="B9D9EB"/>
          </w:tcPr>
          <w:p>
            <w:pPr>
              <w:spacing w:after="0"/>
              <w:rPr>
                <w:sz w:val="12"/>
                <w:szCs w:val="12"/>
                <w:color w:val="auto"/>
              </w:rPr>
            </w:pPr>
          </w:p>
        </w:tc>
        <w:tc>
          <w:tcPr>
            <w:tcW w:w="700" w:type="dxa"/>
            <w:vAlign w:val="bottom"/>
            <w:tcBorders>
              <w:right w:val="single" w:sz="8" w:color="B9D9EB"/>
            </w:tcBorders>
            <w:vMerge w:val="continue"/>
            <w:shd w:val="clear" w:color="auto" w:fill="B9D9EB"/>
          </w:tcPr>
          <w:p>
            <w:pPr>
              <w:spacing w:after="0"/>
              <w:rPr>
                <w:sz w:val="12"/>
                <w:szCs w:val="12"/>
                <w:color w:val="auto"/>
              </w:rPr>
            </w:pPr>
          </w:p>
        </w:tc>
        <w:tc>
          <w:tcPr>
            <w:tcW w:w="80" w:type="dxa"/>
            <w:vAlign w:val="bottom"/>
            <w:shd w:val="clear" w:color="auto" w:fill="B9D9EB"/>
          </w:tcPr>
          <w:p>
            <w:pPr>
              <w:spacing w:after="0"/>
              <w:rPr>
                <w:sz w:val="12"/>
                <w:szCs w:val="12"/>
                <w:color w:val="auto"/>
              </w:rPr>
            </w:pPr>
          </w:p>
        </w:tc>
        <w:tc>
          <w:tcPr>
            <w:tcW w:w="180" w:type="dxa"/>
            <w:vAlign w:val="bottom"/>
            <w:shd w:val="clear" w:color="auto" w:fill="B9D9EB"/>
          </w:tcPr>
          <w:p>
            <w:pPr>
              <w:spacing w:after="0"/>
              <w:rPr>
                <w:sz w:val="12"/>
                <w:szCs w:val="12"/>
                <w:color w:val="auto"/>
              </w:rPr>
            </w:pPr>
          </w:p>
        </w:tc>
        <w:tc>
          <w:tcPr>
            <w:tcW w:w="680" w:type="dxa"/>
            <w:vAlign w:val="bottom"/>
            <w:gridSpan w:val="2"/>
            <w:vMerge w:val="continue"/>
            <w:shd w:val="clear" w:color="auto" w:fill="B9D9EB"/>
          </w:tcPr>
          <w:p>
            <w:pPr>
              <w:spacing w:after="0"/>
              <w:rPr>
                <w:sz w:val="12"/>
                <w:szCs w:val="12"/>
                <w:color w:val="auto"/>
              </w:rPr>
            </w:pPr>
          </w:p>
        </w:tc>
        <w:tc>
          <w:tcPr>
            <w:tcW w:w="80" w:type="dxa"/>
            <w:vAlign w:val="bottom"/>
            <w:shd w:val="clear" w:color="auto" w:fill="B9D9EB"/>
          </w:tcPr>
          <w:p>
            <w:pPr>
              <w:spacing w:after="0"/>
              <w:rPr>
                <w:sz w:val="12"/>
                <w:szCs w:val="12"/>
                <w:color w:val="auto"/>
              </w:rPr>
            </w:pPr>
          </w:p>
        </w:tc>
        <w:tc>
          <w:tcPr>
            <w:tcW w:w="700" w:type="dxa"/>
            <w:vAlign w:val="bottom"/>
            <w:vMerge w:val="continue"/>
            <w:shd w:val="clear" w:color="auto" w:fill="B9D9EB"/>
          </w:tcPr>
          <w:p>
            <w:pPr>
              <w:spacing w:after="0"/>
              <w:rPr>
                <w:sz w:val="12"/>
                <w:szCs w:val="12"/>
                <w:color w:val="auto"/>
              </w:rPr>
            </w:pPr>
          </w:p>
        </w:tc>
        <w:tc>
          <w:tcPr>
            <w:tcW w:w="80" w:type="dxa"/>
            <w:vAlign w:val="bottom"/>
            <w:shd w:val="clear" w:color="auto" w:fill="B9D9EB"/>
          </w:tcPr>
          <w:p>
            <w:pPr>
              <w:spacing w:after="0"/>
              <w:rPr>
                <w:sz w:val="12"/>
                <w:szCs w:val="12"/>
                <w:color w:val="auto"/>
              </w:rPr>
            </w:pPr>
          </w:p>
        </w:tc>
        <w:tc>
          <w:tcPr>
            <w:tcW w:w="80" w:type="dxa"/>
            <w:vAlign w:val="bottom"/>
            <w:shd w:val="clear" w:color="auto" w:fill="B9D9EB"/>
          </w:tcPr>
          <w:p>
            <w:pPr>
              <w:spacing w:after="0"/>
              <w:rPr>
                <w:sz w:val="12"/>
                <w:szCs w:val="12"/>
                <w:color w:val="auto"/>
              </w:rPr>
            </w:pPr>
          </w:p>
        </w:tc>
        <w:tc>
          <w:tcPr>
            <w:tcW w:w="720" w:type="dxa"/>
            <w:vAlign w:val="bottom"/>
            <w:vMerge w:val="continue"/>
            <w:shd w:val="clear" w:color="auto" w:fill="B9D9EB"/>
          </w:tcPr>
          <w:p>
            <w:pPr>
              <w:spacing w:after="0"/>
              <w:rPr>
                <w:sz w:val="12"/>
                <w:szCs w:val="12"/>
                <w:color w:val="auto"/>
              </w:rPr>
            </w:pPr>
          </w:p>
        </w:tc>
        <w:tc>
          <w:tcPr>
            <w:tcW w:w="280" w:type="dxa"/>
            <w:vAlign w:val="bottom"/>
            <w:shd w:val="clear" w:color="auto" w:fill="B9D9EB"/>
          </w:tcPr>
          <w:p>
            <w:pPr>
              <w:spacing w:after="0"/>
              <w:rPr>
                <w:sz w:val="12"/>
                <w:szCs w:val="12"/>
                <w:color w:val="auto"/>
              </w:rPr>
            </w:pPr>
          </w:p>
        </w:tc>
        <w:tc>
          <w:tcPr>
            <w:tcW w:w="80" w:type="dxa"/>
            <w:vAlign w:val="bottom"/>
            <w:shd w:val="clear" w:color="auto" w:fill="B9D9EB"/>
          </w:tcPr>
          <w:p>
            <w:pPr>
              <w:spacing w:after="0"/>
              <w:rPr>
                <w:sz w:val="12"/>
                <w:szCs w:val="12"/>
                <w:color w:val="auto"/>
              </w:rPr>
            </w:pPr>
          </w:p>
        </w:tc>
        <w:tc>
          <w:tcPr>
            <w:tcW w:w="700" w:type="dxa"/>
            <w:vAlign w:val="bottom"/>
            <w:vMerge w:val="continue"/>
            <w:shd w:val="clear" w:color="auto" w:fill="B9D9EB"/>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800" w:type="dxa"/>
            <w:vAlign w:val="bottom"/>
          </w:tcPr>
          <w:p>
            <w:pPr>
              <w:ind w:left="20"/>
              <w:spacing w:after="0" w:line="109" w:lineRule="exact"/>
              <w:rPr>
                <w:sz w:val="20"/>
                <w:szCs w:val="20"/>
                <w:color w:val="auto"/>
              </w:rPr>
            </w:pPr>
            <w:r>
              <w:rPr>
                <w:rFonts w:ascii="Arial" w:cs="Arial" w:eastAsia="Arial" w:hAnsi="Arial"/>
                <w:sz w:val="11"/>
                <w:szCs w:val="11"/>
                <w:color w:val="auto"/>
              </w:rPr>
              <w:t>Hurricane losses and (recoveries),</w:t>
            </w:r>
          </w:p>
        </w:tc>
        <w:tc>
          <w:tcPr>
            <w:tcW w:w="8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(41,823)</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vMerge w:val="restart"/>
          </w:tcPr>
          <w:p>
            <w:pPr>
              <w:jc w:val="right"/>
              <w:ind w:right="1"/>
              <w:spacing w:after="0"/>
              <w:rPr>
                <w:sz w:val="20"/>
                <w:szCs w:val="20"/>
                <w:color w:val="auto"/>
              </w:rPr>
            </w:pPr>
            <w:r>
              <w:rPr>
                <w:rFonts w:ascii="Arial" w:cs="Arial" w:eastAsia="Arial" w:hAnsi="Arial"/>
                <w:sz w:val="12"/>
                <w:szCs w:val="12"/>
                <w:color w:val="auto"/>
              </w:rPr>
              <w:t>2,642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(4,641)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(19,703)</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restart"/>
          </w:tcPr>
          <w:p>
            <w:pPr>
              <w:jc w:val="right"/>
              <w:ind w:right="2"/>
              <w:spacing w:after="0"/>
              <w:rPr>
                <w:sz w:val="20"/>
                <w:szCs w:val="20"/>
                <w:color w:val="auto"/>
              </w:rPr>
            </w:pPr>
            <w:r>
              <w:rPr>
                <w:rFonts w:ascii="Arial" w:cs="Arial" w:eastAsia="Arial" w:hAnsi="Arial"/>
                <w:sz w:val="12"/>
                <w:szCs w:val="12"/>
                <w:color w:val="auto"/>
              </w:rPr>
              <w:t>60</w:t>
            </w:r>
          </w:p>
        </w:tc>
        <w:tc>
          <w:tcPr>
            <w:tcW w:w="0" w:type="dxa"/>
            <w:vAlign w:val="bottom"/>
          </w:tcPr>
          <w:p>
            <w:pPr>
              <w:spacing w:after="0"/>
              <w:rPr>
                <w:sz w:val="1"/>
                <w:szCs w:val="1"/>
                <w:color w:val="auto"/>
              </w:rPr>
            </w:pPr>
          </w:p>
        </w:tc>
      </w:tr>
      <w:tr>
        <w:trPr>
          <w:trHeight w:val="144"/>
        </w:trPr>
        <w:tc>
          <w:tcPr>
            <w:tcW w:w="1800" w:type="dxa"/>
            <w:vAlign w:val="bottom"/>
            <w:tcBorders>
              <w:bottom w:val="single" w:sz="8" w:color="B9D9EB"/>
            </w:tcBorders>
          </w:tcPr>
          <w:p>
            <w:pPr>
              <w:ind w:left="20"/>
              <w:spacing w:after="0"/>
              <w:rPr>
                <w:sz w:val="20"/>
                <w:szCs w:val="20"/>
                <w:color w:val="auto"/>
              </w:rPr>
            </w:pPr>
            <w:r>
              <w:rPr>
                <w:rFonts w:ascii="Arial" w:cs="Arial" w:eastAsia="Arial" w:hAnsi="Arial"/>
                <w:sz w:val="11"/>
                <w:szCs w:val="11"/>
                <w:color w:val="auto"/>
              </w:rPr>
              <w:t>net</w:t>
            </w: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B9D9EB"/>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B9D9EB"/>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B9D9EB"/>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1"/>
                <w:szCs w:val="11"/>
                <w:b w:val="1"/>
                <w:bCs w:val="1"/>
                <w:color w:val="auto"/>
              </w:rPr>
              <w:t>Adjusted EBITDA</w:t>
            </w:r>
          </w:p>
        </w:tc>
        <w:tc>
          <w:tcPr>
            <w:tcW w:w="80" w:type="dxa"/>
            <w:vAlign w:val="bottom"/>
            <w:tcBorders>
              <w:bottom w:val="single" w:sz="8" w:color="B9D9EB"/>
            </w:tcBorders>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B9D9EB"/>
              <w:right w:val="single" w:sz="8" w:color="B9D9EB"/>
            </w:tcBorders>
            <w:shd w:val="clear" w:color="auto" w:fill="B9D9EB"/>
          </w:tcPr>
          <w:p>
            <w:pPr>
              <w:jc w:val="right"/>
              <w:ind w:right="2"/>
              <w:spacing w:after="0"/>
              <w:rPr>
                <w:sz w:val="20"/>
                <w:szCs w:val="20"/>
                <w:color w:val="auto"/>
              </w:rPr>
            </w:pPr>
            <w:r>
              <w:rPr>
                <w:rFonts w:ascii="Arial" w:cs="Arial" w:eastAsia="Arial" w:hAnsi="Arial"/>
                <w:sz w:val="12"/>
                <w:szCs w:val="12"/>
                <w:color w:val="auto"/>
              </w:rPr>
              <w:t>200,840</w:t>
            </w:r>
          </w:p>
        </w:tc>
        <w:tc>
          <w:tcPr>
            <w:tcW w:w="80" w:type="dxa"/>
            <w:vAlign w:val="bottom"/>
            <w:tcBorders>
              <w:bottom w:val="single" w:sz="8" w:color="B9D9EB"/>
            </w:tcBorders>
            <w:shd w:val="clear" w:color="auto" w:fill="B9D9EB"/>
          </w:tcPr>
          <w:p>
            <w:pPr>
              <w:spacing w:after="0"/>
              <w:rPr>
                <w:sz w:val="12"/>
                <w:szCs w:val="12"/>
                <w:color w:val="auto"/>
              </w:rPr>
            </w:pPr>
          </w:p>
        </w:tc>
        <w:tc>
          <w:tcPr>
            <w:tcW w:w="180" w:type="dxa"/>
            <w:vAlign w:val="bottom"/>
            <w:tcBorders>
              <w:bottom w:val="single" w:sz="8" w:color="auto"/>
            </w:tcBorders>
            <w:shd w:val="clear" w:color="auto" w:fill="B9D9EB"/>
          </w:tcPr>
          <w:p>
            <w:pPr>
              <w:jc w:val="right"/>
              <w:ind w:right="48"/>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shd w:val="clear" w:color="auto" w:fill="B9D9EB"/>
          </w:tcPr>
          <w:p>
            <w:pPr>
              <w:jc w:val="right"/>
              <w:ind w:right="1"/>
              <w:spacing w:after="0"/>
              <w:rPr>
                <w:sz w:val="20"/>
                <w:szCs w:val="20"/>
                <w:color w:val="auto"/>
              </w:rPr>
            </w:pPr>
            <w:r>
              <w:rPr>
                <w:rFonts w:ascii="Arial" w:cs="Arial" w:eastAsia="Arial" w:hAnsi="Arial"/>
                <w:sz w:val="12"/>
                <w:szCs w:val="12"/>
                <w:color w:val="auto"/>
              </w:rPr>
              <w:t>282,727</w:t>
            </w:r>
          </w:p>
        </w:tc>
        <w:tc>
          <w:tcPr>
            <w:tcW w:w="80" w:type="dxa"/>
            <w:vAlign w:val="bottom"/>
            <w:tcBorders>
              <w:bottom w:val="single" w:sz="8" w:color="B9D9EB"/>
            </w:tcBorders>
            <w:shd w:val="clear" w:color="auto" w:fill="B9D9EB"/>
          </w:tcPr>
          <w:p>
            <w:pPr>
              <w:spacing w:after="0"/>
              <w:rPr>
                <w:sz w:val="12"/>
                <w:szCs w:val="12"/>
                <w:color w:val="auto"/>
              </w:rPr>
            </w:pPr>
          </w:p>
        </w:tc>
        <w:tc>
          <w:tcPr>
            <w:tcW w:w="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shd w:val="clear" w:color="auto" w:fill="B9D9EB"/>
          </w:tcPr>
          <w:p>
            <w:pPr>
              <w:jc w:val="right"/>
              <w:ind w:right="2"/>
              <w:spacing w:after="0"/>
              <w:rPr>
                <w:sz w:val="20"/>
                <w:szCs w:val="20"/>
                <w:color w:val="auto"/>
              </w:rPr>
            </w:pPr>
            <w:r>
              <w:rPr>
                <w:rFonts w:ascii="Arial" w:cs="Arial" w:eastAsia="Arial" w:hAnsi="Arial"/>
                <w:sz w:val="12"/>
                <w:szCs w:val="12"/>
                <w:color w:val="auto"/>
              </w:rPr>
              <w:t>157,163</w:t>
            </w:r>
          </w:p>
        </w:tc>
        <w:tc>
          <w:tcPr>
            <w:tcW w:w="80" w:type="dxa"/>
            <w:vAlign w:val="bottom"/>
            <w:tcBorders>
              <w:bottom w:val="single" w:sz="8" w:color="B9D9EB"/>
            </w:tcBorders>
            <w:shd w:val="clear" w:color="auto" w:fill="B9D9EB"/>
          </w:tcPr>
          <w:p>
            <w:pPr>
              <w:spacing w:after="0"/>
              <w:rPr>
                <w:sz w:val="12"/>
                <w:szCs w:val="12"/>
                <w:color w:val="auto"/>
              </w:rPr>
            </w:pPr>
          </w:p>
        </w:tc>
        <w:tc>
          <w:tcPr>
            <w:tcW w:w="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shd w:val="clear" w:color="auto" w:fill="B9D9EB"/>
          </w:tcPr>
          <w:p>
            <w:pPr>
              <w:jc w:val="right"/>
              <w:ind w:right="3"/>
              <w:spacing w:after="0"/>
              <w:rPr>
                <w:sz w:val="20"/>
                <w:szCs w:val="20"/>
                <w:color w:val="auto"/>
              </w:rPr>
            </w:pPr>
            <w:r>
              <w:rPr>
                <w:rFonts w:ascii="Arial" w:cs="Arial" w:eastAsia="Arial" w:hAnsi="Arial"/>
                <w:sz w:val="12"/>
                <w:szCs w:val="12"/>
                <w:color w:val="auto"/>
              </w:rPr>
              <w:t>809,906</w:t>
            </w:r>
          </w:p>
        </w:tc>
        <w:tc>
          <w:tcPr>
            <w:tcW w:w="360" w:type="dxa"/>
            <w:vAlign w:val="bottom"/>
            <w:tcBorders>
              <w:bottom w:val="single" w:sz="8" w:color="auto"/>
            </w:tcBorders>
            <w:gridSpan w:val="2"/>
            <w:shd w:val="clear" w:color="auto" w:fill="B9D9EB"/>
          </w:tcPr>
          <w:p>
            <w:pPr>
              <w:jc w:val="right"/>
              <w:spacing w:after="0"/>
              <w:rPr>
                <w:sz w:val="20"/>
                <w:szCs w:val="20"/>
                <w:color w:val="auto"/>
              </w:rPr>
            </w:pPr>
            <w:r>
              <w:rPr>
                <w:rFonts w:ascii="Arial" w:cs="Arial" w:eastAsia="Arial" w:hAnsi="Arial"/>
                <w:sz w:val="12"/>
                <w:szCs w:val="12"/>
                <w:color w:val="auto"/>
              </w:rPr>
              <w:t>$— $</w:t>
            </w:r>
          </w:p>
        </w:tc>
        <w:tc>
          <w:tcPr>
            <w:tcW w:w="700" w:type="dxa"/>
            <w:vAlign w:val="bottom"/>
            <w:tcBorders>
              <w:bottom w:val="single" w:sz="8" w:color="auto"/>
            </w:tcBorders>
            <w:shd w:val="clear" w:color="auto" w:fill="B9D9EB"/>
          </w:tcPr>
          <w:p>
            <w:pPr>
              <w:jc w:val="right"/>
              <w:ind w:right="2"/>
              <w:spacing w:after="0"/>
              <w:rPr>
                <w:sz w:val="20"/>
                <w:szCs w:val="20"/>
                <w:color w:val="auto"/>
              </w:rPr>
            </w:pPr>
            <w:r>
              <w:rPr>
                <w:rFonts w:ascii="Arial" w:cs="Arial" w:eastAsia="Arial" w:hAnsi="Arial"/>
                <w:sz w:val="12"/>
                <w:szCs w:val="12"/>
                <w:color w:val="auto"/>
              </w:rPr>
              <w:t>365,518</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78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580" w:type="dxa"/>
            <w:vAlign w:val="bottom"/>
            <w:gridSpan w:val="3"/>
          </w:tcPr>
          <w:p>
            <w:pPr>
              <w:ind w:left="20"/>
              <w:spacing w:after="0"/>
              <w:rPr>
                <w:sz w:val="20"/>
                <w:szCs w:val="20"/>
                <w:color w:val="auto"/>
              </w:rPr>
            </w:pPr>
            <w:r>
              <w:rPr>
                <w:rFonts w:ascii="Arial" w:cs="Arial" w:eastAsia="Arial" w:hAnsi="Arial"/>
                <w:sz w:val="12"/>
                <w:szCs w:val="12"/>
                <w:b w:val="1"/>
                <w:bCs w:val="1"/>
                <w:color w:val="auto"/>
              </w:rPr>
              <w:t>Reconciliation of Income Tax Benefit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800" w:type="dxa"/>
            <w:vAlign w:val="bottom"/>
          </w:tcPr>
          <w:p>
            <w:pPr>
              <w:ind w:left="20"/>
              <w:spacing w:after="0"/>
              <w:rPr>
                <w:sz w:val="20"/>
                <w:szCs w:val="20"/>
                <w:color w:val="auto"/>
              </w:rPr>
            </w:pPr>
            <w:r>
              <w:rPr>
                <w:rFonts w:ascii="Arial" w:cs="Arial" w:eastAsia="Arial" w:hAnsi="Arial"/>
                <w:sz w:val="12"/>
                <w:szCs w:val="12"/>
                <w:b w:val="1"/>
                <w:bCs w:val="1"/>
                <w:color w:val="auto"/>
              </w:rPr>
              <w:t>(Provision)</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8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94"/>
              </w:rPr>
              <w:t>Three Months Ended</w:t>
            </w: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362"/>
              <w:spacing w:after="0"/>
              <w:rPr>
                <w:sz w:val="20"/>
                <w:szCs w:val="20"/>
                <w:color w:val="auto"/>
              </w:rPr>
            </w:pPr>
            <w:r>
              <w:rPr>
                <w:rFonts w:ascii="Arial" w:cs="Arial" w:eastAsia="Arial" w:hAnsi="Arial"/>
                <w:sz w:val="10"/>
                <w:szCs w:val="10"/>
                <w:b w:val="1"/>
                <w:bCs w:val="1"/>
                <w:color w:val="auto"/>
              </w:rPr>
              <w:t>Twelve Months Ended</w:t>
            </w:r>
          </w:p>
        </w:tc>
        <w:tc>
          <w:tcPr>
            <w:tcW w:w="0" w:type="dxa"/>
            <w:vAlign w:val="bottom"/>
          </w:tcPr>
          <w:p>
            <w:pPr>
              <w:spacing w:after="0"/>
              <w:rPr>
                <w:sz w:val="1"/>
                <w:szCs w:val="1"/>
                <w:color w:val="auto"/>
              </w:rPr>
            </w:pPr>
          </w:p>
        </w:tc>
      </w:tr>
      <w:tr>
        <w:trPr>
          <w:trHeight w:val="98"/>
        </w:trPr>
        <w:tc>
          <w:tcPr>
            <w:tcW w:w="1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center"/>
              <w:ind w:right="22"/>
              <w:spacing w:after="0" w:line="98" w:lineRule="exact"/>
              <w:rPr>
                <w:sz w:val="20"/>
                <w:szCs w:val="20"/>
                <w:color w:val="auto"/>
              </w:rPr>
            </w:pPr>
            <w:r>
              <w:rPr>
                <w:rFonts w:ascii="Arial" w:cs="Arial" w:eastAsia="Arial" w:hAnsi="Arial"/>
                <w:sz w:val="10"/>
                <w:szCs w:val="10"/>
                <w:b w:val="1"/>
                <w:bCs w:val="1"/>
                <w:color w:val="auto"/>
                <w:w w:val="95"/>
              </w:rPr>
              <w:t>December 31,</w:t>
            </w:r>
          </w:p>
        </w:tc>
        <w:tc>
          <w:tcPr>
            <w:tcW w:w="80" w:type="dxa"/>
            <w:vAlign w:val="bottom"/>
          </w:tcPr>
          <w:p>
            <w:pPr>
              <w:spacing w:after="0"/>
              <w:rPr>
                <w:sz w:val="8"/>
                <w:szCs w:val="8"/>
                <w:color w:val="auto"/>
              </w:rPr>
            </w:pPr>
          </w:p>
        </w:tc>
        <w:tc>
          <w:tcPr>
            <w:tcW w:w="860" w:type="dxa"/>
            <w:vAlign w:val="bottom"/>
            <w:gridSpan w:val="3"/>
          </w:tcPr>
          <w:p>
            <w:pPr>
              <w:jc w:val="center"/>
              <w:ind w:right="80"/>
              <w:spacing w:after="0" w:line="98" w:lineRule="exact"/>
              <w:rPr>
                <w:sz w:val="20"/>
                <w:szCs w:val="20"/>
                <w:color w:val="auto"/>
              </w:rPr>
            </w:pPr>
            <w:r>
              <w:rPr>
                <w:rFonts w:ascii="Arial" w:cs="Arial" w:eastAsia="Arial" w:hAnsi="Arial"/>
                <w:sz w:val="10"/>
                <w:szCs w:val="10"/>
                <w:b w:val="1"/>
                <w:bCs w:val="1"/>
                <w:color w:val="auto"/>
                <w:w w:val="96"/>
              </w:rPr>
              <w:t>September 30,</w:t>
            </w:r>
          </w:p>
        </w:tc>
        <w:tc>
          <w:tcPr>
            <w:tcW w:w="80" w:type="dxa"/>
            <w:vAlign w:val="bottom"/>
          </w:tcPr>
          <w:p>
            <w:pPr>
              <w:spacing w:after="0"/>
              <w:rPr>
                <w:sz w:val="8"/>
                <w:szCs w:val="8"/>
                <w:color w:val="auto"/>
              </w:rPr>
            </w:pPr>
          </w:p>
        </w:tc>
        <w:tc>
          <w:tcPr>
            <w:tcW w:w="780" w:type="dxa"/>
            <w:vAlign w:val="bottom"/>
            <w:gridSpan w:val="2"/>
          </w:tcPr>
          <w:p>
            <w:pPr>
              <w:jc w:val="center"/>
              <w:ind w:right="160"/>
              <w:spacing w:after="0" w:line="98" w:lineRule="exact"/>
              <w:rPr>
                <w:sz w:val="20"/>
                <w:szCs w:val="20"/>
                <w:color w:val="auto"/>
              </w:rPr>
            </w:pPr>
            <w:r>
              <w:rPr>
                <w:rFonts w:ascii="Arial" w:cs="Arial" w:eastAsia="Arial" w:hAnsi="Arial"/>
                <w:sz w:val="10"/>
                <w:szCs w:val="10"/>
                <w:b w:val="1"/>
                <w:bCs w:val="1"/>
                <w:color w:val="auto"/>
                <w:w w:val="95"/>
              </w:rPr>
              <w:t>December 31,</w:t>
            </w:r>
          </w:p>
        </w:tc>
        <w:tc>
          <w:tcPr>
            <w:tcW w:w="80" w:type="dxa"/>
            <w:vAlign w:val="bottom"/>
          </w:tcPr>
          <w:p>
            <w:pPr>
              <w:spacing w:after="0"/>
              <w:rPr>
                <w:sz w:val="8"/>
                <w:szCs w:val="8"/>
                <w:color w:val="auto"/>
              </w:rPr>
            </w:pPr>
          </w:p>
        </w:tc>
        <w:tc>
          <w:tcPr>
            <w:tcW w:w="720" w:type="dxa"/>
            <w:vAlign w:val="bottom"/>
          </w:tcPr>
          <w:p>
            <w:pPr>
              <w:jc w:val="center"/>
              <w:ind w:right="3"/>
              <w:spacing w:after="0" w:line="98" w:lineRule="exact"/>
              <w:rPr>
                <w:sz w:val="20"/>
                <w:szCs w:val="20"/>
                <w:color w:val="auto"/>
              </w:rPr>
            </w:pPr>
            <w:r>
              <w:rPr>
                <w:rFonts w:ascii="Arial" w:cs="Arial" w:eastAsia="Arial" w:hAnsi="Arial"/>
                <w:sz w:val="10"/>
                <w:szCs w:val="10"/>
                <w:b w:val="1"/>
                <w:bCs w:val="1"/>
                <w:color w:val="auto"/>
                <w:w w:val="95"/>
              </w:rPr>
              <w:t>December 31,</w:t>
            </w: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center"/>
              <w:ind w:right="22"/>
              <w:spacing w:after="0" w:line="98" w:lineRule="exact"/>
              <w:rPr>
                <w:sz w:val="20"/>
                <w:szCs w:val="20"/>
                <w:color w:val="auto"/>
              </w:rPr>
            </w:pPr>
            <w:r>
              <w:rPr>
                <w:rFonts w:ascii="Arial" w:cs="Arial" w:eastAsia="Arial" w:hAnsi="Arial"/>
                <w:sz w:val="10"/>
                <w:szCs w:val="10"/>
                <w:b w:val="1"/>
                <w:bCs w:val="1"/>
                <w:color w:val="auto"/>
                <w:w w:val="95"/>
              </w:rPr>
              <w:t>December 31,</w:t>
            </w:r>
          </w:p>
        </w:tc>
        <w:tc>
          <w:tcPr>
            <w:tcW w:w="0" w:type="dxa"/>
            <w:vAlign w:val="bottom"/>
          </w:tcPr>
          <w:p>
            <w:pPr>
              <w:spacing w:after="0"/>
              <w:rPr>
                <w:sz w:val="1"/>
                <w:szCs w:val="1"/>
                <w:color w:val="auto"/>
              </w:rPr>
            </w:pPr>
          </w:p>
        </w:tc>
      </w:tr>
      <w:tr>
        <w:trPr>
          <w:trHeight w:val="126"/>
        </w:trPr>
        <w:tc>
          <w:tcPr>
            <w:tcW w:w="1800" w:type="dxa"/>
            <w:vAlign w:val="bottom"/>
            <w:tcBorders>
              <w:bottom w:val="single" w:sz="8" w:color="B9D9EB"/>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22"/>
              <w:spacing w:after="0"/>
              <w:rPr>
                <w:sz w:val="20"/>
                <w:szCs w:val="20"/>
                <w:color w:val="auto"/>
              </w:rPr>
            </w:pPr>
            <w:r>
              <w:rPr>
                <w:rFonts w:ascii="Arial" w:cs="Arial" w:eastAsia="Arial" w:hAnsi="Arial"/>
                <w:sz w:val="10"/>
                <w:szCs w:val="10"/>
                <w:b w:val="1"/>
                <w:bCs w:val="1"/>
                <w:color w:val="auto"/>
                <w:w w:val="98"/>
              </w:rPr>
              <w:t>2023</w:t>
            </w:r>
          </w:p>
        </w:tc>
        <w:tc>
          <w:tcPr>
            <w:tcW w:w="80" w:type="dxa"/>
            <w:vAlign w:val="bottom"/>
            <w:tcBorders>
              <w:bottom w:val="single" w:sz="8" w:color="B9D9EB"/>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21"/>
              <w:spacing w:after="0"/>
              <w:rPr>
                <w:sz w:val="20"/>
                <w:szCs w:val="20"/>
                <w:color w:val="auto"/>
              </w:rPr>
            </w:pPr>
            <w:r>
              <w:rPr>
                <w:rFonts w:ascii="Arial" w:cs="Arial" w:eastAsia="Arial" w:hAnsi="Arial"/>
                <w:sz w:val="10"/>
                <w:szCs w:val="10"/>
                <w:b w:val="1"/>
                <w:bCs w:val="1"/>
                <w:color w:val="auto"/>
                <w:w w:val="98"/>
              </w:rPr>
              <w:t>2023</w:t>
            </w:r>
          </w:p>
        </w:tc>
        <w:tc>
          <w:tcPr>
            <w:tcW w:w="80" w:type="dxa"/>
            <w:vAlign w:val="bottom"/>
            <w:tcBorders>
              <w:bottom w:val="single" w:sz="8" w:color="B9D9EB"/>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22"/>
              <w:spacing w:after="0"/>
              <w:rPr>
                <w:sz w:val="20"/>
                <w:szCs w:val="20"/>
                <w:color w:val="auto"/>
              </w:rPr>
            </w:pPr>
            <w:r>
              <w:rPr>
                <w:rFonts w:ascii="Arial" w:cs="Arial" w:eastAsia="Arial" w:hAnsi="Arial"/>
                <w:sz w:val="10"/>
                <w:szCs w:val="10"/>
                <w:b w:val="1"/>
                <w:bCs w:val="1"/>
                <w:color w:val="auto"/>
                <w:w w:val="98"/>
              </w:rPr>
              <w:t>2022</w:t>
            </w:r>
          </w:p>
        </w:tc>
        <w:tc>
          <w:tcPr>
            <w:tcW w:w="80" w:type="dxa"/>
            <w:vAlign w:val="bottom"/>
            <w:tcBorders>
              <w:bottom w:val="single" w:sz="8" w:color="B9D9EB"/>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center"/>
              <w:ind w:right="3"/>
              <w:spacing w:after="0"/>
              <w:rPr>
                <w:sz w:val="20"/>
                <w:szCs w:val="20"/>
                <w:color w:val="auto"/>
              </w:rPr>
            </w:pPr>
            <w:r>
              <w:rPr>
                <w:rFonts w:ascii="Arial" w:cs="Arial" w:eastAsia="Arial" w:hAnsi="Arial"/>
                <w:sz w:val="10"/>
                <w:szCs w:val="10"/>
                <w:b w:val="1"/>
                <w:bCs w:val="1"/>
                <w:color w:val="auto"/>
                <w:w w:val="98"/>
              </w:rPr>
              <w:t>2023</w:t>
            </w:r>
          </w:p>
        </w:tc>
        <w:tc>
          <w:tcPr>
            <w:tcW w:w="2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22"/>
              <w:spacing w:after="0"/>
              <w:rPr>
                <w:sz w:val="20"/>
                <w:szCs w:val="20"/>
                <w:color w:val="auto"/>
              </w:rPr>
            </w:pPr>
            <w:r>
              <w:rPr>
                <w:rFonts w:ascii="Arial" w:cs="Arial" w:eastAsia="Arial" w:hAnsi="Arial"/>
                <w:sz w:val="10"/>
                <w:szCs w:val="10"/>
                <w:b w:val="1"/>
                <w:bCs w:val="1"/>
                <w:color w:val="auto"/>
                <w:w w:val="98"/>
              </w:rPr>
              <w:t>2022</w:t>
            </w:r>
          </w:p>
        </w:tc>
        <w:tc>
          <w:tcPr>
            <w:tcW w:w="0" w:type="dxa"/>
            <w:vAlign w:val="bottom"/>
          </w:tcPr>
          <w:p>
            <w:pPr>
              <w:spacing w:after="0"/>
              <w:rPr>
                <w:sz w:val="1"/>
                <w:szCs w:val="1"/>
                <w:color w:val="auto"/>
              </w:rPr>
            </w:pPr>
          </w:p>
        </w:tc>
      </w:tr>
      <w:tr>
        <w:trPr>
          <w:trHeight w:val="151"/>
        </w:trPr>
        <w:tc>
          <w:tcPr>
            <w:tcW w:w="1800" w:type="dxa"/>
            <w:vAlign w:val="bottom"/>
            <w:shd w:val="clear" w:color="auto" w:fill="B9D9EB"/>
          </w:tcPr>
          <w:p>
            <w:pPr>
              <w:ind w:left="20"/>
              <w:spacing w:after="0"/>
              <w:rPr>
                <w:sz w:val="20"/>
                <w:szCs w:val="20"/>
                <w:color w:val="auto"/>
              </w:rPr>
            </w:pPr>
            <w:r>
              <w:rPr>
                <w:rFonts w:ascii="Arial" w:cs="Arial" w:eastAsia="Arial" w:hAnsi="Arial"/>
                <w:sz w:val="11"/>
                <w:szCs w:val="11"/>
                <w:color w:val="auto"/>
              </w:rPr>
              <w:t>Income tax benefit (provision)</w:t>
            </w:r>
          </w:p>
        </w:tc>
        <w:tc>
          <w:tcPr>
            <w:tcW w:w="80" w:type="dxa"/>
            <w:vAlign w:val="bottom"/>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right w:val="single" w:sz="8" w:color="B9D9EB"/>
            </w:tcBorders>
            <w:shd w:val="clear" w:color="auto" w:fill="B9D9EB"/>
          </w:tcPr>
          <w:p>
            <w:pPr>
              <w:jc w:val="right"/>
              <w:ind w:right="2"/>
              <w:spacing w:after="0"/>
              <w:rPr>
                <w:sz w:val="20"/>
                <w:szCs w:val="20"/>
                <w:color w:val="auto"/>
              </w:rPr>
            </w:pPr>
            <w:r>
              <w:rPr>
                <w:rFonts w:ascii="Arial" w:cs="Arial" w:eastAsia="Arial" w:hAnsi="Arial"/>
                <w:sz w:val="12"/>
                <w:szCs w:val="12"/>
                <w:color w:val="auto"/>
              </w:rPr>
              <w:t>4,843</w:t>
            </w:r>
          </w:p>
        </w:tc>
        <w:tc>
          <w:tcPr>
            <w:tcW w:w="260" w:type="dxa"/>
            <w:vAlign w:val="bottom"/>
            <w:gridSpan w:val="2"/>
            <w:shd w:val="clear" w:color="auto" w:fill="B9D9EB"/>
          </w:tcPr>
          <w:p>
            <w:pPr>
              <w:jc w:val="right"/>
              <w:ind w:right="48"/>
              <w:spacing w:after="0"/>
              <w:rPr>
                <w:sz w:val="20"/>
                <w:szCs w:val="20"/>
                <w:color w:val="auto"/>
              </w:rPr>
            </w:pPr>
            <w:r>
              <w:rPr>
                <w:rFonts w:ascii="Arial" w:cs="Arial" w:eastAsia="Arial" w:hAnsi="Arial"/>
                <w:sz w:val="12"/>
                <w:szCs w:val="12"/>
                <w:color w:val="auto"/>
              </w:rPr>
              <w:t>$</w:t>
            </w:r>
          </w:p>
        </w:tc>
        <w:tc>
          <w:tcPr>
            <w:tcW w:w="600" w:type="dxa"/>
            <w:vAlign w:val="bottom"/>
            <w:shd w:val="clear" w:color="auto" w:fill="B9D9EB"/>
          </w:tcPr>
          <w:p>
            <w:pPr>
              <w:jc w:val="right"/>
              <w:spacing w:after="0"/>
              <w:rPr>
                <w:sz w:val="20"/>
                <w:szCs w:val="20"/>
                <w:color w:val="auto"/>
              </w:rPr>
            </w:pPr>
            <w:r>
              <w:rPr>
                <w:rFonts w:ascii="Arial" w:cs="Arial" w:eastAsia="Arial" w:hAnsi="Arial"/>
                <w:sz w:val="12"/>
                <w:szCs w:val="12"/>
                <w:color w:val="auto"/>
              </w:rPr>
              <w:t>(51,659)</w:t>
            </w:r>
          </w:p>
        </w:tc>
        <w:tc>
          <w:tcPr>
            <w:tcW w:w="80" w:type="dxa"/>
            <w:vAlign w:val="bottom"/>
            <w:shd w:val="clear" w:color="auto" w:fill="B9D9EB"/>
          </w:tcPr>
          <w:p>
            <w:pPr>
              <w:spacing w:after="0"/>
              <w:rPr>
                <w:sz w:val="13"/>
                <w:szCs w:val="13"/>
                <w:color w:val="auto"/>
              </w:rPr>
            </w:pPr>
          </w:p>
        </w:tc>
        <w:tc>
          <w:tcPr>
            <w:tcW w:w="80" w:type="dxa"/>
            <w:vAlign w:val="bottom"/>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B9D9EB"/>
          </w:tcPr>
          <w:p>
            <w:pPr>
              <w:jc w:val="right"/>
              <w:spacing w:after="0"/>
              <w:rPr>
                <w:sz w:val="20"/>
                <w:szCs w:val="20"/>
                <w:color w:val="auto"/>
              </w:rPr>
            </w:pPr>
            <w:r>
              <w:rPr>
                <w:rFonts w:ascii="Arial" w:cs="Arial" w:eastAsia="Arial" w:hAnsi="Arial"/>
                <w:sz w:val="12"/>
                <w:szCs w:val="12"/>
                <w:color w:val="auto"/>
              </w:rPr>
              <w:t>(10,778)</w:t>
            </w:r>
          </w:p>
        </w:tc>
        <w:tc>
          <w:tcPr>
            <w:tcW w:w="80" w:type="dxa"/>
            <w:vAlign w:val="bottom"/>
            <w:shd w:val="clear" w:color="auto" w:fill="B9D9EB"/>
          </w:tcPr>
          <w:p>
            <w:pPr>
              <w:spacing w:after="0"/>
              <w:rPr>
                <w:sz w:val="13"/>
                <w:szCs w:val="13"/>
                <w:color w:val="auto"/>
              </w:rPr>
            </w:pPr>
          </w:p>
        </w:tc>
        <w:tc>
          <w:tcPr>
            <w:tcW w:w="80" w:type="dxa"/>
            <w:vAlign w:val="bottom"/>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B9D9EB"/>
          </w:tcPr>
          <w:p>
            <w:pPr>
              <w:jc w:val="right"/>
              <w:spacing w:after="0"/>
              <w:rPr>
                <w:sz w:val="20"/>
                <w:szCs w:val="20"/>
                <w:color w:val="auto"/>
              </w:rPr>
            </w:pPr>
            <w:r>
              <w:rPr>
                <w:rFonts w:ascii="Arial" w:cs="Arial" w:eastAsia="Arial" w:hAnsi="Arial"/>
                <w:sz w:val="12"/>
                <w:szCs w:val="12"/>
                <w:color w:val="auto"/>
              </w:rPr>
              <w:t>(30,341)</w:t>
            </w:r>
          </w:p>
        </w:tc>
        <w:tc>
          <w:tcPr>
            <w:tcW w:w="360" w:type="dxa"/>
            <w:vAlign w:val="bottom"/>
            <w:gridSpan w:val="2"/>
            <w:shd w:val="clear" w:color="auto" w:fill="B9D9EB"/>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B9D9EB"/>
          </w:tcPr>
          <w:p>
            <w:pPr>
              <w:jc w:val="right"/>
              <w:spacing w:after="0"/>
              <w:rPr>
                <w:sz w:val="20"/>
                <w:szCs w:val="20"/>
                <w:color w:val="auto"/>
              </w:rPr>
            </w:pPr>
            <w:r>
              <w:rPr>
                <w:rFonts w:ascii="Arial" w:cs="Arial" w:eastAsia="Arial" w:hAnsi="Arial"/>
                <w:sz w:val="12"/>
                <w:szCs w:val="12"/>
                <w:color w:val="auto"/>
              </w:rPr>
              <w:t>(22,553)</w:t>
            </w:r>
          </w:p>
        </w:tc>
        <w:tc>
          <w:tcPr>
            <w:tcW w:w="0" w:type="dxa"/>
            <w:vAlign w:val="bottom"/>
          </w:tcPr>
          <w:p>
            <w:pPr>
              <w:spacing w:after="0"/>
              <w:rPr>
                <w:sz w:val="1"/>
                <w:szCs w:val="1"/>
                <w:color w:val="auto"/>
              </w:rPr>
            </w:pPr>
          </w:p>
        </w:tc>
      </w:tr>
      <w:tr>
        <w:trPr>
          <w:trHeight w:val="170"/>
        </w:trPr>
        <w:tc>
          <w:tcPr>
            <w:tcW w:w="1800" w:type="dxa"/>
            <w:vAlign w:val="bottom"/>
          </w:tcPr>
          <w:p>
            <w:pPr>
              <w:ind w:left="20"/>
              <w:spacing w:after="0"/>
              <w:rPr>
                <w:sz w:val="20"/>
                <w:szCs w:val="20"/>
                <w:color w:val="auto"/>
              </w:rPr>
            </w:pPr>
            <w:r>
              <w:rPr>
                <w:rFonts w:ascii="Arial" w:cs="Arial" w:eastAsia="Arial" w:hAnsi="Arial"/>
                <w:sz w:val="11"/>
                <w:szCs w:val="11"/>
                <w:color w:val="auto"/>
              </w:rPr>
              <w:t>Adjustments</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800" w:type="dxa"/>
            <w:vAlign w:val="bottom"/>
            <w:shd w:val="clear" w:color="auto" w:fill="B9D9EB"/>
          </w:tcPr>
          <w:p>
            <w:pPr>
              <w:ind w:left="20"/>
              <w:spacing w:after="0"/>
              <w:rPr>
                <w:sz w:val="20"/>
                <w:szCs w:val="20"/>
                <w:color w:val="auto"/>
              </w:rPr>
            </w:pPr>
            <w:r>
              <w:rPr>
                <w:rFonts w:ascii="Arial" w:cs="Arial" w:eastAsia="Arial" w:hAnsi="Arial"/>
                <w:sz w:val="11"/>
                <w:szCs w:val="11"/>
                <w:color w:val="auto"/>
              </w:rPr>
              <w:t>Amortization of intangible assets</w:t>
            </w:r>
          </w:p>
        </w:tc>
        <w:tc>
          <w:tcPr>
            <w:tcW w:w="80" w:type="dxa"/>
            <w:vAlign w:val="bottom"/>
            <w:shd w:val="clear" w:color="auto" w:fill="B9D9EB"/>
          </w:tcPr>
          <w:p>
            <w:pPr>
              <w:spacing w:after="0"/>
              <w:rPr>
                <w:sz w:val="15"/>
                <w:szCs w:val="15"/>
                <w:color w:val="auto"/>
              </w:rPr>
            </w:pPr>
          </w:p>
        </w:tc>
        <w:tc>
          <w:tcPr>
            <w:tcW w:w="700" w:type="dxa"/>
            <w:vAlign w:val="bottom"/>
            <w:tcBorders>
              <w:right w:val="single" w:sz="8" w:color="B9D9EB"/>
            </w:tcBorders>
            <w:vMerge w:val="restart"/>
            <w:shd w:val="clear" w:color="auto" w:fill="B9D9EB"/>
          </w:tcPr>
          <w:p>
            <w:pPr>
              <w:jc w:val="right"/>
              <w:ind w:right="2"/>
              <w:spacing w:after="0"/>
              <w:rPr>
                <w:sz w:val="20"/>
                <w:szCs w:val="20"/>
                <w:color w:val="auto"/>
              </w:rPr>
            </w:pPr>
            <w:r>
              <w:rPr>
                <w:rFonts w:ascii="Arial" w:cs="Arial" w:eastAsia="Arial" w:hAnsi="Arial"/>
                <w:sz w:val="12"/>
                <w:szCs w:val="12"/>
                <w:color w:val="auto"/>
              </w:rPr>
              <w:t>6,508</w:t>
            </w:r>
          </w:p>
        </w:tc>
        <w:tc>
          <w:tcPr>
            <w:tcW w:w="80" w:type="dxa"/>
            <w:vAlign w:val="bottom"/>
            <w:shd w:val="clear" w:color="auto" w:fill="B9D9EB"/>
          </w:tcPr>
          <w:p>
            <w:pPr>
              <w:spacing w:after="0"/>
              <w:rPr>
                <w:sz w:val="15"/>
                <w:szCs w:val="15"/>
                <w:color w:val="auto"/>
              </w:rPr>
            </w:pPr>
          </w:p>
        </w:tc>
        <w:tc>
          <w:tcPr>
            <w:tcW w:w="180" w:type="dxa"/>
            <w:vAlign w:val="bottom"/>
            <w:shd w:val="clear" w:color="auto" w:fill="B9D9EB"/>
          </w:tcPr>
          <w:p>
            <w:pPr>
              <w:spacing w:after="0"/>
              <w:rPr>
                <w:sz w:val="15"/>
                <w:szCs w:val="15"/>
                <w:color w:val="auto"/>
              </w:rPr>
            </w:pPr>
          </w:p>
        </w:tc>
        <w:tc>
          <w:tcPr>
            <w:tcW w:w="600" w:type="dxa"/>
            <w:vAlign w:val="bottom"/>
            <w:vMerge w:val="restart"/>
            <w:shd w:val="clear" w:color="auto" w:fill="B9D9EB"/>
          </w:tcPr>
          <w:p>
            <w:pPr>
              <w:jc w:val="right"/>
              <w:ind w:right="1"/>
              <w:spacing w:after="0"/>
              <w:rPr>
                <w:sz w:val="20"/>
                <w:szCs w:val="20"/>
                <w:color w:val="auto"/>
              </w:rPr>
            </w:pPr>
            <w:r>
              <w:rPr>
                <w:rFonts w:ascii="Arial" w:cs="Arial" w:eastAsia="Arial" w:hAnsi="Arial"/>
                <w:sz w:val="12"/>
                <w:szCs w:val="12"/>
                <w:color w:val="auto"/>
              </w:rPr>
              <w:t>6,079</w:t>
            </w:r>
          </w:p>
        </w:tc>
        <w:tc>
          <w:tcPr>
            <w:tcW w:w="80" w:type="dxa"/>
            <w:vAlign w:val="bottom"/>
            <w:shd w:val="clear" w:color="auto" w:fill="B9D9EB"/>
          </w:tcPr>
          <w:p>
            <w:pPr>
              <w:spacing w:after="0"/>
              <w:rPr>
                <w:sz w:val="15"/>
                <w:szCs w:val="15"/>
                <w:color w:val="auto"/>
              </w:rPr>
            </w:pPr>
          </w:p>
        </w:tc>
        <w:tc>
          <w:tcPr>
            <w:tcW w:w="80" w:type="dxa"/>
            <w:vAlign w:val="bottom"/>
            <w:shd w:val="clear" w:color="auto" w:fill="B9D9EB"/>
          </w:tcPr>
          <w:p>
            <w:pPr>
              <w:spacing w:after="0"/>
              <w:rPr>
                <w:sz w:val="15"/>
                <w:szCs w:val="15"/>
                <w:color w:val="auto"/>
              </w:rPr>
            </w:pPr>
          </w:p>
        </w:tc>
        <w:tc>
          <w:tcPr>
            <w:tcW w:w="700" w:type="dxa"/>
            <w:vAlign w:val="bottom"/>
            <w:vMerge w:val="restart"/>
            <w:shd w:val="clear" w:color="auto" w:fill="B9D9EB"/>
          </w:tcPr>
          <w:p>
            <w:pPr>
              <w:jc w:val="right"/>
              <w:ind w:right="2"/>
              <w:spacing w:after="0"/>
              <w:rPr>
                <w:sz w:val="20"/>
                <w:szCs w:val="20"/>
                <w:color w:val="auto"/>
              </w:rPr>
            </w:pPr>
            <w:r>
              <w:rPr>
                <w:rFonts w:ascii="Arial" w:cs="Arial" w:eastAsia="Arial" w:hAnsi="Arial"/>
                <w:sz w:val="12"/>
                <w:szCs w:val="12"/>
                <w:color w:val="auto"/>
              </w:rPr>
              <w:t>9,471</w:t>
            </w:r>
          </w:p>
        </w:tc>
        <w:tc>
          <w:tcPr>
            <w:tcW w:w="80" w:type="dxa"/>
            <w:vAlign w:val="bottom"/>
            <w:shd w:val="clear" w:color="auto" w:fill="B9D9EB"/>
          </w:tcPr>
          <w:p>
            <w:pPr>
              <w:spacing w:after="0"/>
              <w:rPr>
                <w:sz w:val="15"/>
                <w:szCs w:val="15"/>
                <w:color w:val="auto"/>
              </w:rPr>
            </w:pPr>
          </w:p>
        </w:tc>
        <w:tc>
          <w:tcPr>
            <w:tcW w:w="80" w:type="dxa"/>
            <w:vAlign w:val="bottom"/>
            <w:shd w:val="clear" w:color="auto" w:fill="B9D9EB"/>
          </w:tcPr>
          <w:p>
            <w:pPr>
              <w:spacing w:after="0"/>
              <w:rPr>
                <w:sz w:val="15"/>
                <w:szCs w:val="15"/>
                <w:color w:val="auto"/>
              </w:rPr>
            </w:pPr>
          </w:p>
        </w:tc>
        <w:tc>
          <w:tcPr>
            <w:tcW w:w="720" w:type="dxa"/>
            <w:vAlign w:val="bottom"/>
            <w:vMerge w:val="restart"/>
            <w:shd w:val="clear" w:color="auto" w:fill="B9D9EB"/>
          </w:tcPr>
          <w:p>
            <w:pPr>
              <w:jc w:val="right"/>
              <w:ind w:right="3"/>
              <w:spacing w:after="0"/>
              <w:rPr>
                <w:sz w:val="20"/>
                <w:szCs w:val="20"/>
                <w:color w:val="auto"/>
              </w:rPr>
            </w:pPr>
            <w:r>
              <w:rPr>
                <w:rFonts w:ascii="Arial" w:cs="Arial" w:eastAsia="Arial" w:hAnsi="Arial"/>
                <w:sz w:val="12"/>
                <w:szCs w:val="12"/>
                <w:color w:val="auto"/>
              </w:rPr>
              <w:t>19,835</w:t>
            </w:r>
          </w:p>
        </w:tc>
        <w:tc>
          <w:tcPr>
            <w:tcW w:w="280" w:type="dxa"/>
            <w:vAlign w:val="bottom"/>
            <w:shd w:val="clear" w:color="auto" w:fill="B9D9EB"/>
          </w:tcPr>
          <w:p>
            <w:pPr>
              <w:spacing w:after="0"/>
              <w:rPr>
                <w:sz w:val="15"/>
                <w:szCs w:val="15"/>
                <w:color w:val="auto"/>
              </w:rPr>
            </w:pPr>
          </w:p>
        </w:tc>
        <w:tc>
          <w:tcPr>
            <w:tcW w:w="80" w:type="dxa"/>
            <w:vAlign w:val="bottom"/>
            <w:shd w:val="clear" w:color="auto" w:fill="B9D9EB"/>
          </w:tcPr>
          <w:p>
            <w:pPr>
              <w:spacing w:after="0"/>
              <w:rPr>
                <w:sz w:val="15"/>
                <w:szCs w:val="15"/>
                <w:color w:val="auto"/>
              </w:rPr>
            </w:pPr>
          </w:p>
        </w:tc>
        <w:tc>
          <w:tcPr>
            <w:tcW w:w="700" w:type="dxa"/>
            <w:vAlign w:val="bottom"/>
            <w:vMerge w:val="restart"/>
            <w:shd w:val="clear" w:color="auto" w:fill="B9D9EB"/>
          </w:tcPr>
          <w:p>
            <w:pPr>
              <w:jc w:val="right"/>
              <w:ind w:right="2"/>
              <w:spacing w:after="0"/>
              <w:rPr>
                <w:sz w:val="20"/>
                <w:szCs w:val="20"/>
                <w:color w:val="auto"/>
              </w:rPr>
            </w:pPr>
            <w:r>
              <w:rPr>
                <w:rFonts w:ascii="Arial" w:cs="Arial" w:eastAsia="Arial" w:hAnsi="Arial"/>
                <w:sz w:val="12"/>
                <w:szCs w:val="12"/>
                <w:color w:val="auto"/>
              </w:rPr>
              <w:t>1,800</w:t>
            </w:r>
          </w:p>
        </w:tc>
        <w:tc>
          <w:tcPr>
            <w:tcW w:w="0" w:type="dxa"/>
            <w:vAlign w:val="bottom"/>
          </w:tcPr>
          <w:p>
            <w:pPr>
              <w:spacing w:after="0"/>
              <w:rPr>
                <w:sz w:val="1"/>
                <w:szCs w:val="1"/>
                <w:color w:val="auto"/>
              </w:rPr>
            </w:pPr>
          </w:p>
        </w:tc>
      </w:tr>
      <w:tr>
        <w:trPr>
          <w:trHeight w:val="144"/>
        </w:trPr>
        <w:tc>
          <w:tcPr>
            <w:tcW w:w="1800" w:type="dxa"/>
            <w:vAlign w:val="bottom"/>
            <w:shd w:val="clear" w:color="auto" w:fill="B9D9EB"/>
          </w:tcPr>
          <w:p>
            <w:pPr>
              <w:ind w:left="20"/>
              <w:spacing w:after="0"/>
              <w:rPr>
                <w:sz w:val="20"/>
                <w:szCs w:val="20"/>
                <w:color w:val="auto"/>
              </w:rPr>
            </w:pPr>
            <w:r>
              <w:rPr>
                <w:rFonts w:ascii="Arial" w:cs="Arial" w:eastAsia="Arial" w:hAnsi="Arial"/>
                <w:sz w:val="11"/>
                <w:szCs w:val="11"/>
                <w:color w:val="auto"/>
              </w:rPr>
              <w:t>and contract liabilities, net</w:t>
            </w:r>
          </w:p>
        </w:tc>
        <w:tc>
          <w:tcPr>
            <w:tcW w:w="80" w:type="dxa"/>
            <w:vAlign w:val="bottom"/>
            <w:shd w:val="clear" w:color="auto" w:fill="B9D9EB"/>
          </w:tcPr>
          <w:p>
            <w:pPr>
              <w:spacing w:after="0"/>
              <w:rPr>
                <w:sz w:val="12"/>
                <w:szCs w:val="12"/>
                <w:color w:val="auto"/>
              </w:rPr>
            </w:pPr>
          </w:p>
        </w:tc>
        <w:tc>
          <w:tcPr>
            <w:tcW w:w="700" w:type="dxa"/>
            <w:vAlign w:val="bottom"/>
            <w:tcBorders>
              <w:right w:val="single" w:sz="8" w:color="B9D9EB"/>
            </w:tcBorders>
            <w:vMerge w:val="continue"/>
            <w:shd w:val="clear" w:color="auto" w:fill="B9D9EB"/>
          </w:tcPr>
          <w:p>
            <w:pPr>
              <w:spacing w:after="0"/>
              <w:rPr>
                <w:sz w:val="12"/>
                <w:szCs w:val="12"/>
                <w:color w:val="auto"/>
              </w:rPr>
            </w:pPr>
          </w:p>
        </w:tc>
        <w:tc>
          <w:tcPr>
            <w:tcW w:w="80" w:type="dxa"/>
            <w:vAlign w:val="bottom"/>
            <w:shd w:val="clear" w:color="auto" w:fill="B9D9EB"/>
          </w:tcPr>
          <w:p>
            <w:pPr>
              <w:spacing w:after="0"/>
              <w:rPr>
                <w:sz w:val="12"/>
                <w:szCs w:val="12"/>
                <w:color w:val="auto"/>
              </w:rPr>
            </w:pPr>
          </w:p>
        </w:tc>
        <w:tc>
          <w:tcPr>
            <w:tcW w:w="180" w:type="dxa"/>
            <w:vAlign w:val="bottom"/>
            <w:shd w:val="clear" w:color="auto" w:fill="B9D9EB"/>
          </w:tcPr>
          <w:p>
            <w:pPr>
              <w:spacing w:after="0"/>
              <w:rPr>
                <w:sz w:val="12"/>
                <w:szCs w:val="12"/>
                <w:color w:val="auto"/>
              </w:rPr>
            </w:pPr>
          </w:p>
        </w:tc>
        <w:tc>
          <w:tcPr>
            <w:tcW w:w="600" w:type="dxa"/>
            <w:vAlign w:val="bottom"/>
            <w:vMerge w:val="continue"/>
            <w:shd w:val="clear" w:color="auto" w:fill="B9D9EB"/>
          </w:tcPr>
          <w:p>
            <w:pPr>
              <w:spacing w:after="0"/>
              <w:rPr>
                <w:sz w:val="12"/>
                <w:szCs w:val="12"/>
                <w:color w:val="auto"/>
              </w:rPr>
            </w:pPr>
          </w:p>
        </w:tc>
        <w:tc>
          <w:tcPr>
            <w:tcW w:w="80" w:type="dxa"/>
            <w:vAlign w:val="bottom"/>
            <w:shd w:val="clear" w:color="auto" w:fill="B9D9EB"/>
          </w:tcPr>
          <w:p>
            <w:pPr>
              <w:spacing w:after="0"/>
              <w:rPr>
                <w:sz w:val="12"/>
                <w:szCs w:val="12"/>
                <w:color w:val="auto"/>
              </w:rPr>
            </w:pPr>
          </w:p>
        </w:tc>
        <w:tc>
          <w:tcPr>
            <w:tcW w:w="80" w:type="dxa"/>
            <w:vAlign w:val="bottom"/>
            <w:shd w:val="clear" w:color="auto" w:fill="B9D9EB"/>
          </w:tcPr>
          <w:p>
            <w:pPr>
              <w:spacing w:after="0"/>
              <w:rPr>
                <w:sz w:val="12"/>
                <w:szCs w:val="12"/>
                <w:color w:val="auto"/>
              </w:rPr>
            </w:pPr>
          </w:p>
        </w:tc>
        <w:tc>
          <w:tcPr>
            <w:tcW w:w="700" w:type="dxa"/>
            <w:vAlign w:val="bottom"/>
            <w:vMerge w:val="continue"/>
            <w:shd w:val="clear" w:color="auto" w:fill="B9D9EB"/>
          </w:tcPr>
          <w:p>
            <w:pPr>
              <w:spacing w:after="0"/>
              <w:rPr>
                <w:sz w:val="12"/>
                <w:szCs w:val="12"/>
                <w:color w:val="auto"/>
              </w:rPr>
            </w:pPr>
          </w:p>
        </w:tc>
        <w:tc>
          <w:tcPr>
            <w:tcW w:w="80" w:type="dxa"/>
            <w:vAlign w:val="bottom"/>
            <w:shd w:val="clear" w:color="auto" w:fill="B9D9EB"/>
          </w:tcPr>
          <w:p>
            <w:pPr>
              <w:spacing w:after="0"/>
              <w:rPr>
                <w:sz w:val="12"/>
                <w:szCs w:val="12"/>
                <w:color w:val="auto"/>
              </w:rPr>
            </w:pPr>
          </w:p>
        </w:tc>
        <w:tc>
          <w:tcPr>
            <w:tcW w:w="80" w:type="dxa"/>
            <w:vAlign w:val="bottom"/>
            <w:shd w:val="clear" w:color="auto" w:fill="B9D9EB"/>
          </w:tcPr>
          <w:p>
            <w:pPr>
              <w:spacing w:after="0"/>
              <w:rPr>
                <w:sz w:val="12"/>
                <w:szCs w:val="12"/>
                <w:color w:val="auto"/>
              </w:rPr>
            </w:pPr>
          </w:p>
        </w:tc>
        <w:tc>
          <w:tcPr>
            <w:tcW w:w="720" w:type="dxa"/>
            <w:vAlign w:val="bottom"/>
            <w:vMerge w:val="continue"/>
            <w:shd w:val="clear" w:color="auto" w:fill="B9D9EB"/>
          </w:tcPr>
          <w:p>
            <w:pPr>
              <w:spacing w:after="0"/>
              <w:rPr>
                <w:sz w:val="12"/>
                <w:szCs w:val="12"/>
                <w:color w:val="auto"/>
              </w:rPr>
            </w:pPr>
          </w:p>
        </w:tc>
        <w:tc>
          <w:tcPr>
            <w:tcW w:w="280" w:type="dxa"/>
            <w:vAlign w:val="bottom"/>
            <w:shd w:val="clear" w:color="auto" w:fill="B9D9EB"/>
          </w:tcPr>
          <w:p>
            <w:pPr>
              <w:spacing w:after="0"/>
              <w:rPr>
                <w:sz w:val="12"/>
                <w:szCs w:val="12"/>
                <w:color w:val="auto"/>
              </w:rPr>
            </w:pPr>
          </w:p>
        </w:tc>
        <w:tc>
          <w:tcPr>
            <w:tcW w:w="80" w:type="dxa"/>
            <w:vAlign w:val="bottom"/>
            <w:shd w:val="clear" w:color="auto" w:fill="B9D9EB"/>
          </w:tcPr>
          <w:p>
            <w:pPr>
              <w:spacing w:after="0"/>
              <w:rPr>
                <w:sz w:val="12"/>
                <w:szCs w:val="12"/>
                <w:color w:val="auto"/>
              </w:rPr>
            </w:pPr>
          </w:p>
        </w:tc>
        <w:tc>
          <w:tcPr>
            <w:tcW w:w="700" w:type="dxa"/>
            <w:vAlign w:val="bottom"/>
            <w:vMerge w:val="continue"/>
            <w:shd w:val="clear" w:color="auto" w:fill="B9D9EB"/>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800" w:type="dxa"/>
            <w:vAlign w:val="bottom"/>
          </w:tcPr>
          <w:p>
            <w:pPr>
              <w:ind w:left="20"/>
              <w:spacing w:after="0" w:line="109" w:lineRule="exact"/>
              <w:rPr>
                <w:sz w:val="20"/>
                <w:szCs w:val="20"/>
                <w:color w:val="auto"/>
              </w:rPr>
            </w:pPr>
            <w:r>
              <w:rPr>
                <w:rFonts w:ascii="Arial" w:cs="Arial" w:eastAsia="Arial" w:hAnsi="Arial"/>
                <w:sz w:val="11"/>
                <w:szCs w:val="11"/>
                <w:color w:val="auto"/>
              </w:rPr>
              <w:t>Joint taxation scheme</w:t>
            </w:r>
          </w:p>
        </w:tc>
        <w:tc>
          <w:tcPr>
            <w:tcW w:w="80" w:type="dxa"/>
            <w:vAlign w:val="bottom"/>
          </w:tcPr>
          <w:p>
            <w:pPr>
              <w:spacing w:after="0"/>
              <w:rPr>
                <w:sz w:val="9"/>
                <w:szCs w:val="9"/>
                <w:color w:val="auto"/>
              </w:rPr>
            </w:pPr>
          </w:p>
        </w:tc>
        <w:tc>
          <w:tcPr>
            <w:tcW w:w="70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(1,981)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(1,981)</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1800" w:type="dxa"/>
            <w:vAlign w:val="bottom"/>
          </w:tcPr>
          <w:p>
            <w:pPr>
              <w:ind w:left="20"/>
              <w:spacing w:after="0"/>
              <w:rPr>
                <w:sz w:val="20"/>
                <w:szCs w:val="20"/>
                <w:color w:val="auto"/>
              </w:rPr>
            </w:pPr>
            <w:r>
              <w:rPr>
                <w:rFonts w:ascii="Arial" w:cs="Arial" w:eastAsia="Arial" w:hAnsi="Arial"/>
                <w:sz w:val="11"/>
                <w:szCs w:val="11"/>
                <w:color w:val="auto"/>
              </w:rPr>
              <w:t>compensation</w:t>
            </w: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800" w:type="dxa"/>
            <w:vAlign w:val="bottom"/>
            <w:shd w:val="clear" w:color="auto" w:fill="B9D9EB"/>
          </w:tcPr>
          <w:p>
            <w:pPr>
              <w:ind w:left="20"/>
              <w:spacing w:after="0"/>
              <w:rPr>
                <w:sz w:val="20"/>
                <w:szCs w:val="20"/>
                <w:color w:val="auto"/>
              </w:rPr>
            </w:pPr>
            <w:r>
              <w:rPr>
                <w:rFonts w:ascii="Arial" w:cs="Arial" w:eastAsia="Arial" w:hAnsi="Arial"/>
                <w:sz w:val="11"/>
                <w:szCs w:val="11"/>
                <w:color w:val="auto"/>
              </w:rPr>
              <w:t>Gain (loss) on sale of operating</w:t>
            </w:r>
          </w:p>
        </w:tc>
        <w:tc>
          <w:tcPr>
            <w:tcW w:w="80" w:type="dxa"/>
            <w:vAlign w:val="bottom"/>
            <w:shd w:val="clear" w:color="auto" w:fill="B9D9EB"/>
          </w:tcPr>
          <w:p>
            <w:pPr>
              <w:spacing w:after="0"/>
              <w:rPr>
                <w:sz w:val="15"/>
                <w:szCs w:val="15"/>
                <w:color w:val="auto"/>
              </w:rPr>
            </w:pPr>
          </w:p>
        </w:tc>
        <w:tc>
          <w:tcPr>
            <w:tcW w:w="700" w:type="dxa"/>
            <w:vAlign w:val="bottom"/>
            <w:tcBorders>
              <w:right w:val="single" w:sz="8" w:color="B9D9EB"/>
            </w:tcBorders>
            <w:vMerge w:val="restart"/>
            <w:shd w:val="clear" w:color="auto" w:fill="B9D9EB"/>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shd w:val="clear" w:color="auto" w:fill="B9D9EB"/>
          </w:tcPr>
          <w:p>
            <w:pPr>
              <w:spacing w:after="0"/>
              <w:rPr>
                <w:sz w:val="15"/>
                <w:szCs w:val="15"/>
                <w:color w:val="auto"/>
              </w:rPr>
            </w:pPr>
          </w:p>
        </w:tc>
        <w:tc>
          <w:tcPr>
            <w:tcW w:w="180" w:type="dxa"/>
            <w:vAlign w:val="bottom"/>
            <w:shd w:val="clear" w:color="auto" w:fill="B9D9EB"/>
          </w:tcPr>
          <w:p>
            <w:pPr>
              <w:spacing w:after="0"/>
              <w:rPr>
                <w:sz w:val="15"/>
                <w:szCs w:val="15"/>
                <w:color w:val="auto"/>
              </w:rPr>
            </w:pPr>
          </w:p>
        </w:tc>
        <w:tc>
          <w:tcPr>
            <w:tcW w:w="680" w:type="dxa"/>
            <w:vAlign w:val="bottom"/>
            <w:gridSpan w:val="2"/>
            <w:vMerge w:val="restart"/>
            <w:shd w:val="clear" w:color="auto" w:fill="B9D9EB"/>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B9D9EB"/>
          </w:tcPr>
          <w:p>
            <w:pPr>
              <w:spacing w:after="0"/>
              <w:rPr>
                <w:sz w:val="15"/>
                <w:szCs w:val="15"/>
                <w:color w:val="auto"/>
              </w:rPr>
            </w:pPr>
          </w:p>
        </w:tc>
        <w:tc>
          <w:tcPr>
            <w:tcW w:w="700" w:type="dxa"/>
            <w:vAlign w:val="bottom"/>
            <w:vMerge w:val="restart"/>
            <w:shd w:val="clear" w:color="auto" w:fill="B9D9EB"/>
          </w:tcPr>
          <w:p>
            <w:pPr>
              <w:jc w:val="right"/>
              <w:ind w:right="2"/>
              <w:spacing w:after="0"/>
              <w:rPr>
                <w:sz w:val="20"/>
                <w:szCs w:val="20"/>
                <w:color w:val="auto"/>
              </w:rPr>
            </w:pPr>
            <w:r>
              <w:rPr>
                <w:rFonts w:ascii="Arial" w:cs="Arial" w:eastAsia="Arial" w:hAnsi="Arial"/>
                <w:sz w:val="12"/>
                <w:szCs w:val="12"/>
                <w:color w:val="auto"/>
              </w:rPr>
              <w:t>2,255</w:t>
            </w:r>
          </w:p>
        </w:tc>
        <w:tc>
          <w:tcPr>
            <w:tcW w:w="80" w:type="dxa"/>
            <w:vAlign w:val="bottom"/>
            <w:shd w:val="clear" w:color="auto" w:fill="B9D9EB"/>
          </w:tcPr>
          <w:p>
            <w:pPr>
              <w:spacing w:after="0"/>
              <w:rPr>
                <w:sz w:val="15"/>
                <w:szCs w:val="15"/>
                <w:color w:val="auto"/>
              </w:rPr>
            </w:pPr>
          </w:p>
        </w:tc>
        <w:tc>
          <w:tcPr>
            <w:tcW w:w="80" w:type="dxa"/>
            <w:vAlign w:val="bottom"/>
            <w:shd w:val="clear" w:color="auto" w:fill="B9D9EB"/>
          </w:tcPr>
          <w:p>
            <w:pPr>
              <w:spacing w:after="0"/>
              <w:rPr>
                <w:sz w:val="15"/>
                <w:szCs w:val="15"/>
                <w:color w:val="auto"/>
              </w:rPr>
            </w:pPr>
          </w:p>
        </w:tc>
        <w:tc>
          <w:tcPr>
            <w:tcW w:w="720" w:type="dxa"/>
            <w:vAlign w:val="bottom"/>
            <w:vMerge w:val="restart"/>
            <w:shd w:val="clear" w:color="auto" w:fill="B9D9EB"/>
          </w:tcPr>
          <w:p>
            <w:pPr>
              <w:jc w:val="right"/>
              <w:ind w:right="3"/>
              <w:spacing w:after="0"/>
              <w:rPr>
                <w:sz w:val="20"/>
                <w:szCs w:val="20"/>
                <w:color w:val="auto"/>
              </w:rPr>
            </w:pPr>
            <w:r>
              <w:rPr>
                <w:rFonts w:ascii="Arial" w:cs="Arial" w:eastAsia="Arial" w:hAnsi="Arial"/>
                <w:sz w:val="12"/>
                <w:szCs w:val="12"/>
                <w:color w:val="auto"/>
              </w:rPr>
              <w:t>—</w:t>
            </w:r>
          </w:p>
        </w:tc>
        <w:tc>
          <w:tcPr>
            <w:tcW w:w="280" w:type="dxa"/>
            <w:vAlign w:val="bottom"/>
            <w:shd w:val="clear" w:color="auto" w:fill="B9D9EB"/>
          </w:tcPr>
          <w:p>
            <w:pPr>
              <w:spacing w:after="0"/>
              <w:rPr>
                <w:sz w:val="15"/>
                <w:szCs w:val="15"/>
                <w:color w:val="auto"/>
              </w:rPr>
            </w:pPr>
          </w:p>
        </w:tc>
        <w:tc>
          <w:tcPr>
            <w:tcW w:w="80" w:type="dxa"/>
            <w:vAlign w:val="bottom"/>
            <w:shd w:val="clear" w:color="auto" w:fill="B9D9EB"/>
          </w:tcPr>
          <w:p>
            <w:pPr>
              <w:spacing w:after="0"/>
              <w:rPr>
                <w:sz w:val="15"/>
                <w:szCs w:val="15"/>
                <w:color w:val="auto"/>
              </w:rPr>
            </w:pPr>
          </w:p>
        </w:tc>
        <w:tc>
          <w:tcPr>
            <w:tcW w:w="700" w:type="dxa"/>
            <w:vAlign w:val="bottom"/>
            <w:vMerge w:val="restart"/>
            <w:shd w:val="clear" w:color="auto" w:fill="B9D9EB"/>
          </w:tcPr>
          <w:p>
            <w:pPr>
              <w:jc w:val="right"/>
              <w:ind w:right="2"/>
              <w:spacing w:after="0"/>
              <w:rPr>
                <w:sz w:val="20"/>
                <w:szCs w:val="20"/>
                <w:color w:val="auto"/>
              </w:rPr>
            </w:pPr>
            <w:r>
              <w:rPr>
                <w:rFonts w:ascii="Arial" w:cs="Arial" w:eastAsia="Arial" w:hAnsi="Arial"/>
                <w:sz w:val="12"/>
                <w:szCs w:val="12"/>
                <w:color w:val="auto"/>
              </w:rPr>
              <w:t>866</w:t>
            </w:r>
          </w:p>
        </w:tc>
        <w:tc>
          <w:tcPr>
            <w:tcW w:w="0" w:type="dxa"/>
            <w:vAlign w:val="bottom"/>
          </w:tcPr>
          <w:p>
            <w:pPr>
              <w:spacing w:after="0"/>
              <w:rPr>
                <w:sz w:val="1"/>
                <w:szCs w:val="1"/>
                <w:color w:val="auto"/>
              </w:rPr>
            </w:pPr>
          </w:p>
        </w:tc>
      </w:tr>
      <w:tr>
        <w:trPr>
          <w:trHeight w:val="144"/>
        </w:trPr>
        <w:tc>
          <w:tcPr>
            <w:tcW w:w="1800" w:type="dxa"/>
            <w:vAlign w:val="bottom"/>
            <w:shd w:val="clear" w:color="auto" w:fill="B9D9EB"/>
          </w:tcPr>
          <w:p>
            <w:pPr>
              <w:ind w:left="20"/>
              <w:spacing w:after="0"/>
              <w:rPr>
                <w:sz w:val="20"/>
                <w:szCs w:val="20"/>
                <w:color w:val="auto"/>
              </w:rPr>
            </w:pPr>
            <w:r>
              <w:rPr>
                <w:rFonts w:ascii="Arial" w:cs="Arial" w:eastAsia="Arial" w:hAnsi="Arial"/>
                <w:sz w:val="11"/>
                <w:szCs w:val="11"/>
                <w:color w:val="auto"/>
              </w:rPr>
              <w:t>assets, net</w:t>
            </w:r>
          </w:p>
        </w:tc>
        <w:tc>
          <w:tcPr>
            <w:tcW w:w="80" w:type="dxa"/>
            <w:vAlign w:val="bottom"/>
            <w:shd w:val="clear" w:color="auto" w:fill="B9D9EB"/>
          </w:tcPr>
          <w:p>
            <w:pPr>
              <w:spacing w:after="0"/>
              <w:rPr>
                <w:sz w:val="12"/>
                <w:szCs w:val="12"/>
                <w:color w:val="auto"/>
              </w:rPr>
            </w:pPr>
          </w:p>
        </w:tc>
        <w:tc>
          <w:tcPr>
            <w:tcW w:w="700" w:type="dxa"/>
            <w:vAlign w:val="bottom"/>
            <w:tcBorders>
              <w:right w:val="single" w:sz="8" w:color="B9D9EB"/>
            </w:tcBorders>
            <w:vMerge w:val="continue"/>
            <w:shd w:val="clear" w:color="auto" w:fill="B9D9EB"/>
          </w:tcPr>
          <w:p>
            <w:pPr>
              <w:spacing w:after="0"/>
              <w:rPr>
                <w:sz w:val="12"/>
                <w:szCs w:val="12"/>
                <w:color w:val="auto"/>
              </w:rPr>
            </w:pPr>
          </w:p>
        </w:tc>
        <w:tc>
          <w:tcPr>
            <w:tcW w:w="80" w:type="dxa"/>
            <w:vAlign w:val="bottom"/>
            <w:shd w:val="clear" w:color="auto" w:fill="B9D9EB"/>
          </w:tcPr>
          <w:p>
            <w:pPr>
              <w:spacing w:after="0"/>
              <w:rPr>
                <w:sz w:val="12"/>
                <w:szCs w:val="12"/>
                <w:color w:val="auto"/>
              </w:rPr>
            </w:pPr>
          </w:p>
        </w:tc>
        <w:tc>
          <w:tcPr>
            <w:tcW w:w="180" w:type="dxa"/>
            <w:vAlign w:val="bottom"/>
            <w:shd w:val="clear" w:color="auto" w:fill="B9D9EB"/>
          </w:tcPr>
          <w:p>
            <w:pPr>
              <w:spacing w:after="0"/>
              <w:rPr>
                <w:sz w:val="12"/>
                <w:szCs w:val="12"/>
                <w:color w:val="auto"/>
              </w:rPr>
            </w:pPr>
          </w:p>
        </w:tc>
        <w:tc>
          <w:tcPr>
            <w:tcW w:w="680" w:type="dxa"/>
            <w:vAlign w:val="bottom"/>
            <w:gridSpan w:val="2"/>
            <w:vMerge w:val="continue"/>
            <w:shd w:val="clear" w:color="auto" w:fill="B9D9EB"/>
          </w:tcPr>
          <w:p>
            <w:pPr>
              <w:spacing w:after="0"/>
              <w:rPr>
                <w:sz w:val="12"/>
                <w:szCs w:val="12"/>
                <w:color w:val="auto"/>
              </w:rPr>
            </w:pPr>
          </w:p>
        </w:tc>
        <w:tc>
          <w:tcPr>
            <w:tcW w:w="80" w:type="dxa"/>
            <w:vAlign w:val="bottom"/>
            <w:shd w:val="clear" w:color="auto" w:fill="B9D9EB"/>
          </w:tcPr>
          <w:p>
            <w:pPr>
              <w:spacing w:after="0"/>
              <w:rPr>
                <w:sz w:val="12"/>
                <w:szCs w:val="12"/>
                <w:color w:val="auto"/>
              </w:rPr>
            </w:pPr>
          </w:p>
        </w:tc>
        <w:tc>
          <w:tcPr>
            <w:tcW w:w="700" w:type="dxa"/>
            <w:vAlign w:val="bottom"/>
            <w:vMerge w:val="continue"/>
            <w:shd w:val="clear" w:color="auto" w:fill="B9D9EB"/>
          </w:tcPr>
          <w:p>
            <w:pPr>
              <w:spacing w:after="0"/>
              <w:rPr>
                <w:sz w:val="12"/>
                <w:szCs w:val="12"/>
                <w:color w:val="auto"/>
              </w:rPr>
            </w:pPr>
          </w:p>
        </w:tc>
        <w:tc>
          <w:tcPr>
            <w:tcW w:w="80" w:type="dxa"/>
            <w:vAlign w:val="bottom"/>
            <w:shd w:val="clear" w:color="auto" w:fill="B9D9EB"/>
          </w:tcPr>
          <w:p>
            <w:pPr>
              <w:spacing w:after="0"/>
              <w:rPr>
                <w:sz w:val="12"/>
                <w:szCs w:val="12"/>
                <w:color w:val="auto"/>
              </w:rPr>
            </w:pPr>
          </w:p>
        </w:tc>
        <w:tc>
          <w:tcPr>
            <w:tcW w:w="80" w:type="dxa"/>
            <w:vAlign w:val="bottom"/>
            <w:shd w:val="clear" w:color="auto" w:fill="B9D9EB"/>
          </w:tcPr>
          <w:p>
            <w:pPr>
              <w:spacing w:after="0"/>
              <w:rPr>
                <w:sz w:val="12"/>
                <w:szCs w:val="12"/>
                <w:color w:val="auto"/>
              </w:rPr>
            </w:pPr>
          </w:p>
        </w:tc>
        <w:tc>
          <w:tcPr>
            <w:tcW w:w="720" w:type="dxa"/>
            <w:vAlign w:val="bottom"/>
            <w:vMerge w:val="continue"/>
            <w:shd w:val="clear" w:color="auto" w:fill="B9D9EB"/>
          </w:tcPr>
          <w:p>
            <w:pPr>
              <w:spacing w:after="0"/>
              <w:rPr>
                <w:sz w:val="12"/>
                <w:szCs w:val="12"/>
                <w:color w:val="auto"/>
              </w:rPr>
            </w:pPr>
          </w:p>
        </w:tc>
        <w:tc>
          <w:tcPr>
            <w:tcW w:w="280" w:type="dxa"/>
            <w:vAlign w:val="bottom"/>
            <w:shd w:val="clear" w:color="auto" w:fill="B9D9EB"/>
          </w:tcPr>
          <w:p>
            <w:pPr>
              <w:spacing w:after="0"/>
              <w:rPr>
                <w:sz w:val="12"/>
                <w:szCs w:val="12"/>
                <w:color w:val="auto"/>
              </w:rPr>
            </w:pPr>
          </w:p>
        </w:tc>
        <w:tc>
          <w:tcPr>
            <w:tcW w:w="80" w:type="dxa"/>
            <w:vAlign w:val="bottom"/>
            <w:shd w:val="clear" w:color="auto" w:fill="B9D9EB"/>
          </w:tcPr>
          <w:p>
            <w:pPr>
              <w:spacing w:after="0"/>
              <w:rPr>
                <w:sz w:val="12"/>
                <w:szCs w:val="12"/>
                <w:color w:val="auto"/>
              </w:rPr>
            </w:pPr>
          </w:p>
        </w:tc>
        <w:tc>
          <w:tcPr>
            <w:tcW w:w="700" w:type="dxa"/>
            <w:vAlign w:val="bottom"/>
            <w:vMerge w:val="continue"/>
            <w:shd w:val="clear" w:color="auto" w:fill="B9D9EB"/>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800" w:type="dxa"/>
            <w:vAlign w:val="bottom"/>
          </w:tcPr>
          <w:p>
            <w:pPr>
              <w:ind w:left="20"/>
              <w:spacing w:after="0" w:line="109" w:lineRule="exact"/>
              <w:rPr>
                <w:sz w:val="20"/>
                <w:szCs w:val="20"/>
                <w:color w:val="auto"/>
              </w:rPr>
            </w:pPr>
            <w:r>
              <w:rPr>
                <w:rFonts w:ascii="Arial" w:cs="Arial" w:eastAsia="Arial" w:hAnsi="Arial"/>
                <w:sz w:val="11"/>
                <w:szCs w:val="11"/>
                <w:color w:val="auto"/>
              </w:rPr>
              <w:t>Hurricane losses and (recoveries),</w:t>
            </w:r>
          </w:p>
        </w:tc>
        <w:tc>
          <w:tcPr>
            <w:tcW w:w="80" w:type="dxa"/>
            <w:vAlign w:val="bottom"/>
          </w:tcPr>
          <w:p>
            <w:pPr>
              <w:spacing w:after="0"/>
              <w:rPr>
                <w:sz w:val="9"/>
                <w:szCs w:val="9"/>
                <w:color w:val="auto"/>
              </w:rPr>
            </w:pPr>
          </w:p>
        </w:tc>
        <w:tc>
          <w:tcPr>
            <w:tcW w:w="70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9"/>
                <w:szCs w:val="9"/>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9"/>
                <w:szCs w:val="9"/>
                <w:color w:val="auto"/>
              </w:rPr>
            </w:pPr>
          </w:p>
        </w:tc>
        <w:tc>
          <w:tcPr>
            <w:tcW w:w="720" w:type="dxa"/>
            <w:vAlign w:val="bottom"/>
            <w:vMerge w:val="restart"/>
          </w:tcPr>
          <w:p>
            <w:pPr>
              <w:jc w:val="right"/>
              <w:ind w:right="3"/>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(562)</w:t>
            </w:r>
          </w:p>
        </w:tc>
        <w:tc>
          <w:tcPr>
            <w:tcW w:w="0" w:type="dxa"/>
            <w:vAlign w:val="bottom"/>
          </w:tcPr>
          <w:p>
            <w:pPr>
              <w:spacing w:after="0"/>
              <w:rPr>
                <w:sz w:val="1"/>
                <w:szCs w:val="1"/>
                <w:color w:val="auto"/>
              </w:rPr>
            </w:pPr>
          </w:p>
        </w:tc>
      </w:tr>
      <w:tr>
        <w:trPr>
          <w:trHeight w:val="144"/>
        </w:trPr>
        <w:tc>
          <w:tcPr>
            <w:tcW w:w="1800" w:type="dxa"/>
            <w:vAlign w:val="bottom"/>
          </w:tcPr>
          <w:p>
            <w:pPr>
              <w:ind w:left="20"/>
              <w:spacing w:after="0"/>
              <w:rPr>
                <w:sz w:val="20"/>
                <w:szCs w:val="20"/>
                <w:color w:val="auto"/>
              </w:rPr>
            </w:pPr>
            <w:r>
              <w:rPr>
                <w:rFonts w:ascii="Arial" w:cs="Arial" w:eastAsia="Arial" w:hAnsi="Arial"/>
                <w:sz w:val="11"/>
                <w:szCs w:val="11"/>
                <w:color w:val="auto"/>
              </w:rPr>
              <w:t>net</w:t>
            </w: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00" w:type="dxa"/>
            <w:vAlign w:val="bottom"/>
            <w:shd w:val="clear" w:color="auto" w:fill="B9D9EB"/>
          </w:tcPr>
          <w:p>
            <w:pPr>
              <w:ind w:left="20"/>
              <w:spacing w:after="0"/>
              <w:rPr>
                <w:sz w:val="20"/>
                <w:szCs w:val="20"/>
                <w:color w:val="auto"/>
              </w:rPr>
            </w:pPr>
            <w:r>
              <w:rPr>
                <w:rFonts w:ascii="Arial" w:cs="Arial" w:eastAsia="Arial" w:hAnsi="Arial"/>
                <w:sz w:val="11"/>
                <w:szCs w:val="11"/>
                <w:color w:val="auto"/>
              </w:rPr>
              <w:t>Discrete tax items</w:t>
            </w:r>
          </w:p>
        </w:tc>
        <w:tc>
          <w:tcPr>
            <w:tcW w:w="80" w:type="dxa"/>
            <w:vAlign w:val="bottom"/>
            <w:tcBorders>
              <w:bottom w:val="single" w:sz="8" w:color="auto"/>
            </w:tcBorders>
            <w:shd w:val="clear" w:color="auto" w:fill="B9D9EB"/>
          </w:tcPr>
          <w:p>
            <w:pPr>
              <w:spacing w:after="0"/>
              <w:rPr>
                <w:sz w:val="14"/>
                <w:szCs w:val="14"/>
                <w:color w:val="auto"/>
              </w:rPr>
            </w:pPr>
          </w:p>
        </w:tc>
        <w:tc>
          <w:tcPr>
            <w:tcW w:w="700" w:type="dxa"/>
            <w:vAlign w:val="bottom"/>
            <w:tcBorders>
              <w:bottom w:val="single" w:sz="8" w:color="auto"/>
              <w:right w:val="single" w:sz="8" w:color="B9D9EB"/>
            </w:tcBorders>
            <w:shd w:val="clear" w:color="auto" w:fill="B9D9EB"/>
          </w:tcPr>
          <w:p>
            <w:pPr>
              <w:jc w:val="right"/>
              <w:spacing w:after="0"/>
              <w:rPr>
                <w:sz w:val="20"/>
                <w:szCs w:val="20"/>
                <w:color w:val="auto"/>
              </w:rPr>
            </w:pPr>
            <w:r>
              <w:rPr>
                <w:rFonts w:ascii="Arial" w:cs="Arial" w:eastAsia="Arial" w:hAnsi="Arial"/>
                <w:sz w:val="12"/>
                <w:szCs w:val="12"/>
                <w:color w:val="auto"/>
              </w:rPr>
              <w:t>(60,116)</w:t>
            </w:r>
          </w:p>
        </w:tc>
        <w:tc>
          <w:tcPr>
            <w:tcW w:w="80" w:type="dxa"/>
            <w:vAlign w:val="bottom"/>
            <w:shd w:val="clear" w:color="auto" w:fill="B9D9EB"/>
          </w:tcPr>
          <w:p>
            <w:pPr>
              <w:spacing w:after="0"/>
              <w:rPr>
                <w:sz w:val="14"/>
                <w:szCs w:val="14"/>
                <w:color w:val="auto"/>
              </w:rPr>
            </w:pPr>
          </w:p>
        </w:tc>
        <w:tc>
          <w:tcPr>
            <w:tcW w:w="180" w:type="dxa"/>
            <w:vAlign w:val="bottom"/>
            <w:tcBorders>
              <w:bottom w:val="single" w:sz="8" w:color="auto"/>
            </w:tcBorders>
            <w:shd w:val="clear" w:color="auto" w:fill="B9D9EB"/>
          </w:tcPr>
          <w:p>
            <w:pPr>
              <w:spacing w:after="0"/>
              <w:rPr>
                <w:sz w:val="14"/>
                <w:szCs w:val="14"/>
                <w:color w:val="auto"/>
              </w:rPr>
            </w:pPr>
          </w:p>
        </w:tc>
        <w:tc>
          <w:tcPr>
            <w:tcW w:w="6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(17,088)</w:t>
            </w:r>
          </w:p>
        </w:tc>
        <w:tc>
          <w:tcPr>
            <w:tcW w:w="80" w:type="dxa"/>
            <w:vAlign w:val="bottom"/>
            <w:shd w:val="clear" w:color="auto" w:fill="B9D9EB"/>
          </w:tcPr>
          <w:p>
            <w:pPr>
              <w:spacing w:after="0"/>
              <w:rPr>
                <w:sz w:val="14"/>
                <w:szCs w:val="14"/>
                <w:color w:val="auto"/>
              </w:rPr>
            </w:pPr>
          </w:p>
        </w:tc>
        <w:tc>
          <w:tcPr>
            <w:tcW w:w="80" w:type="dxa"/>
            <w:vAlign w:val="bottom"/>
            <w:tcBorders>
              <w:bottom w:val="single" w:sz="8" w:color="auto"/>
            </w:tcBorders>
            <w:shd w:val="clear" w:color="auto" w:fill="B9D9EB"/>
          </w:tcPr>
          <w:p>
            <w:pPr>
              <w:spacing w:after="0"/>
              <w:rPr>
                <w:sz w:val="14"/>
                <w:szCs w:val="14"/>
                <w:color w:val="auto"/>
              </w:rPr>
            </w:pPr>
          </w:p>
        </w:tc>
        <w:tc>
          <w:tcPr>
            <w:tcW w:w="7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(17,525)</w:t>
            </w:r>
          </w:p>
        </w:tc>
        <w:tc>
          <w:tcPr>
            <w:tcW w:w="80" w:type="dxa"/>
            <w:vAlign w:val="bottom"/>
            <w:shd w:val="clear" w:color="auto" w:fill="B9D9EB"/>
          </w:tcPr>
          <w:p>
            <w:pPr>
              <w:spacing w:after="0"/>
              <w:rPr>
                <w:sz w:val="14"/>
                <w:szCs w:val="14"/>
                <w:color w:val="auto"/>
              </w:rPr>
            </w:pPr>
          </w:p>
        </w:tc>
        <w:tc>
          <w:tcPr>
            <w:tcW w:w="80" w:type="dxa"/>
            <w:vAlign w:val="bottom"/>
            <w:tcBorders>
              <w:bottom w:val="single" w:sz="8" w:color="auto"/>
            </w:tcBorders>
            <w:shd w:val="clear" w:color="auto" w:fill="B9D9EB"/>
          </w:tcPr>
          <w:p>
            <w:pPr>
              <w:spacing w:after="0"/>
              <w:rPr>
                <w:sz w:val="14"/>
                <w:szCs w:val="14"/>
                <w:color w:val="auto"/>
              </w:rPr>
            </w:pPr>
          </w:p>
        </w:tc>
        <w:tc>
          <w:tcPr>
            <w:tcW w:w="7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(170,436)</w:t>
            </w:r>
          </w:p>
        </w:tc>
        <w:tc>
          <w:tcPr>
            <w:tcW w:w="280" w:type="dxa"/>
            <w:vAlign w:val="bottom"/>
            <w:shd w:val="clear" w:color="auto" w:fill="B9D9EB"/>
          </w:tcPr>
          <w:p>
            <w:pPr>
              <w:spacing w:after="0"/>
              <w:rPr>
                <w:sz w:val="14"/>
                <w:szCs w:val="14"/>
                <w:color w:val="auto"/>
              </w:rPr>
            </w:pPr>
          </w:p>
        </w:tc>
        <w:tc>
          <w:tcPr>
            <w:tcW w:w="80" w:type="dxa"/>
            <w:vAlign w:val="bottom"/>
            <w:tcBorders>
              <w:bottom w:val="single" w:sz="8" w:color="auto"/>
            </w:tcBorders>
            <w:shd w:val="clear" w:color="auto" w:fill="B9D9EB"/>
          </w:tcPr>
          <w:p>
            <w:pPr>
              <w:spacing w:after="0"/>
              <w:rPr>
                <w:sz w:val="14"/>
                <w:szCs w:val="14"/>
                <w:color w:val="auto"/>
              </w:rPr>
            </w:pPr>
          </w:p>
        </w:tc>
        <w:tc>
          <w:tcPr>
            <w:tcW w:w="7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(45,139)</w:t>
            </w:r>
          </w:p>
        </w:tc>
        <w:tc>
          <w:tcPr>
            <w:tcW w:w="0" w:type="dxa"/>
            <w:vAlign w:val="bottom"/>
          </w:tcPr>
          <w:p>
            <w:pPr>
              <w:spacing w:after="0"/>
              <w:rPr>
                <w:sz w:val="1"/>
                <w:szCs w:val="1"/>
                <w:color w:val="auto"/>
              </w:rPr>
            </w:pPr>
          </w:p>
        </w:tc>
      </w:tr>
      <w:tr>
        <w:trPr>
          <w:trHeight w:val="151"/>
        </w:trPr>
        <w:tc>
          <w:tcPr>
            <w:tcW w:w="1800" w:type="dxa"/>
            <w:vAlign w:val="bottom"/>
            <w:tcBorders>
              <w:bottom w:val="single" w:sz="8" w:color="B9D9EB"/>
            </w:tcBorders>
          </w:tcPr>
          <w:p>
            <w:pPr>
              <w:ind w:left="20"/>
              <w:spacing w:after="0"/>
              <w:rPr>
                <w:sz w:val="20"/>
                <w:szCs w:val="20"/>
                <w:color w:val="auto"/>
              </w:rPr>
            </w:pPr>
            <w:r>
              <w:rPr>
                <w:rFonts w:ascii="Arial" w:cs="Arial" w:eastAsia="Arial" w:hAnsi="Arial"/>
                <w:sz w:val="11"/>
                <w:szCs w:val="11"/>
                <w:color w:val="auto"/>
              </w:rPr>
              <w:t>Total adjustments</w:t>
            </w: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(53,608)</w:t>
            </w:r>
          </w:p>
        </w:tc>
        <w:tc>
          <w:tcPr>
            <w:tcW w:w="80" w:type="dxa"/>
            <w:vAlign w:val="bottom"/>
            <w:tcBorders>
              <w:bottom w:val="single" w:sz="8" w:color="B9D9EB"/>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(12,990)</w:t>
            </w:r>
          </w:p>
        </w:tc>
        <w:tc>
          <w:tcPr>
            <w:tcW w:w="80" w:type="dxa"/>
            <w:vAlign w:val="bottom"/>
            <w:tcBorders>
              <w:bottom w:val="single" w:sz="8" w:color="B9D9EB"/>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(5,799)</w:t>
            </w:r>
          </w:p>
        </w:tc>
        <w:tc>
          <w:tcPr>
            <w:tcW w:w="80" w:type="dxa"/>
            <w:vAlign w:val="bottom"/>
            <w:tcBorders>
              <w:bottom w:val="single" w:sz="8" w:color="B9D9EB"/>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(152,582)</w:t>
            </w:r>
          </w:p>
        </w:tc>
        <w:tc>
          <w:tcPr>
            <w:tcW w:w="280" w:type="dxa"/>
            <w:vAlign w:val="bottom"/>
            <w:tcBorders>
              <w:bottom w:val="single" w:sz="8" w:color="B9D9EB"/>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(43,035)</w:t>
            </w:r>
          </w:p>
        </w:tc>
        <w:tc>
          <w:tcPr>
            <w:tcW w:w="0" w:type="dxa"/>
            <w:vAlign w:val="bottom"/>
          </w:tcPr>
          <w:p>
            <w:pPr>
              <w:spacing w:after="0"/>
              <w:rPr>
                <w:sz w:val="1"/>
                <w:szCs w:val="1"/>
                <w:color w:val="auto"/>
              </w:rPr>
            </w:pPr>
          </w:p>
        </w:tc>
      </w:tr>
      <w:tr>
        <w:trPr>
          <w:trHeight w:val="88"/>
        </w:trPr>
        <w:tc>
          <w:tcPr>
            <w:tcW w:w="1800" w:type="dxa"/>
            <w:vAlign w:val="bottom"/>
            <w:shd w:val="clear" w:color="auto" w:fill="B9D9EB"/>
          </w:tcPr>
          <w:p>
            <w:pPr>
              <w:ind w:left="20"/>
              <w:spacing w:after="0" w:line="89" w:lineRule="exact"/>
              <w:rPr>
                <w:sz w:val="20"/>
                <w:szCs w:val="20"/>
                <w:color w:val="auto"/>
              </w:rPr>
            </w:pPr>
            <w:r>
              <w:rPr>
                <w:rFonts w:ascii="Arial" w:cs="Arial" w:eastAsia="Arial" w:hAnsi="Arial"/>
                <w:sz w:val="10"/>
                <w:szCs w:val="10"/>
                <w:color w:val="auto"/>
              </w:rPr>
              <w:t>Adjusted income tax benefit</w:t>
            </w:r>
          </w:p>
        </w:tc>
        <w:tc>
          <w:tcPr>
            <w:tcW w:w="80" w:type="dxa"/>
            <w:vAlign w:val="bottom"/>
            <w:vMerge w:val="restart"/>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right w:val="single" w:sz="8" w:color="B9D9EB"/>
            </w:tcBorders>
            <w:vMerge w:val="restart"/>
            <w:shd w:val="clear" w:color="auto" w:fill="B9D9EB"/>
          </w:tcPr>
          <w:p>
            <w:pPr>
              <w:jc w:val="right"/>
              <w:spacing w:after="0"/>
              <w:rPr>
                <w:sz w:val="20"/>
                <w:szCs w:val="20"/>
                <w:color w:val="auto"/>
              </w:rPr>
            </w:pPr>
            <w:r>
              <w:rPr>
                <w:rFonts w:ascii="Arial" w:cs="Arial" w:eastAsia="Arial" w:hAnsi="Arial"/>
                <w:sz w:val="12"/>
                <w:szCs w:val="12"/>
                <w:color w:val="auto"/>
              </w:rPr>
              <w:t>(48,765)</w:t>
            </w:r>
          </w:p>
        </w:tc>
        <w:tc>
          <w:tcPr>
            <w:tcW w:w="260" w:type="dxa"/>
            <w:vAlign w:val="bottom"/>
            <w:gridSpan w:val="2"/>
            <w:vMerge w:val="restart"/>
            <w:shd w:val="clear" w:color="auto" w:fill="B9D9EB"/>
          </w:tcPr>
          <w:p>
            <w:pPr>
              <w:jc w:val="right"/>
              <w:ind w:right="48"/>
              <w:spacing w:after="0"/>
              <w:rPr>
                <w:sz w:val="20"/>
                <w:szCs w:val="20"/>
                <w:color w:val="auto"/>
              </w:rPr>
            </w:pPr>
            <w:r>
              <w:rPr>
                <w:rFonts w:ascii="Arial" w:cs="Arial" w:eastAsia="Arial" w:hAnsi="Arial"/>
                <w:sz w:val="12"/>
                <w:szCs w:val="12"/>
                <w:color w:val="auto"/>
              </w:rPr>
              <w:t>$</w:t>
            </w:r>
          </w:p>
        </w:tc>
        <w:tc>
          <w:tcPr>
            <w:tcW w:w="600" w:type="dxa"/>
            <w:vAlign w:val="bottom"/>
            <w:vMerge w:val="restart"/>
            <w:shd w:val="clear" w:color="auto" w:fill="B9D9EB"/>
          </w:tcPr>
          <w:p>
            <w:pPr>
              <w:jc w:val="right"/>
              <w:spacing w:after="0"/>
              <w:rPr>
                <w:sz w:val="20"/>
                <w:szCs w:val="20"/>
                <w:color w:val="auto"/>
              </w:rPr>
            </w:pPr>
            <w:r>
              <w:rPr>
                <w:rFonts w:ascii="Arial" w:cs="Arial" w:eastAsia="Arial" w:hAnsi="Arial"/>
                <w:sz w:val="12"/>
                <w:szCs w:val="12"/>
                <w:color w:val="auto"/>
              </w:rPr>
              <w:t>(64,649)</w:t>
            </w:r>
          </w:p>
        </w:tc>
        <w:tc>
          <w:tcPr>
            <w:tcW w:w="80" w:type="dxa"/>
            <w:vAlign w:val="bottom"/>
            <w:shd w:val="clear" w:color="auto" w:fill="B9D9EB"/>
          </w:tcPr>
          <w:p>
            <w:pPr>
              <w:spacing w:after="0"/>
              <w:rPr>
                <w:sz w:val="7"/>
                <w:szCs w:val="7"/>
                <w:color w:val="auto"/>
              </w:rPr>
            </w:pPr>
          </w:p>
        </w:tc>
        <w:tc>
          <w:tcPr>
            <w:tcW w:w="80" w:type="dxa"/>
            <w:vAlign w:val="bottom"/>
            <w:vMerge w:val="restart"/>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vMerge w:val="restart"/>
            <w:shd w:val="clear" w:color="auto" w:fill="B9D9EB"/>
          </w:tcPr>
          <w:p>
            <w:pPr>
              <w:jc w:val="right"/>
              <w:spacing w:after="0"/>
              <w:rPr>
                <w:sz w:val="20"/>
                <w:szCs w:val="20"/>
                <w:color w:val="auto"/>
              </w:rPr>
            </w:pPr>
            <w:r>
              <w:rPr>
                <w:rFonts w:ascii="Arial" w:cs="Arial" w:eastAsia="Arial" w:hAnsi="Arial"/>
                <w:sz w:val="12"/>
                <w:szCs w:val="12"/>
                <w:color w:val="auto"/>
              </w:rPr>
              <w:t>(16,577)</w:t>
            </w:r>
          </w:p>
        </w:tc>
        <w:tc>
          <w:tcPr>
            <w:tcW w:w="80" w:type="dxa"/>
            <w:vAlign w:val="bottom"/>
            <w:shd w:val="clear" w:color="auto" w:fill="B9D9EB"/>
          </w:tcPr>
          <w:p>
            <w:pPr>
              <w:spacing w:after="0"/>
              <w:rPr>
                <w:sz w:val="7"/>
                <w:szCs w:val="7"/>
                <w:color w:val="auto"/>
              </w:rPr>
            </w:pPr>
          </w:p>
        </w:tc>
        <w:tc>
          <w:tcPr>
            <w:tcW w:w="80" w:type="dxa"/>
            <w:vAlign w:val="bottom"/>
            <w:vMerge w:val="restart"/>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vMerge w:val="restart"/>
            <w:shd w:val="clear" w:color="auto" w:fill="B9D9EB"/>
          </w:tcPr>
          <w:p>
            <w:pPr>
              <w:jc w:val="right"/>
              <w:spacing w:after="0"/>
              <w:rPr>
                <w:sz w:val="20"/>
                <w:szCs w:val="20"/>
                <w:color w:val="auto"/>
              </w:rPr>
            </w:pPr>
            <w:r>
              <w:rPr>
                <w:rFonts w:ascii="Arial" w:cs="Arial" w:eastAsia="Arial" w:hAnsi="Arial"/>
                <w:sz w:val="12"/>
                <w:szCs w:val="12"/>
                <w:color w:val="auto"/>
              </w:rPr>
              <w:t>(182,923)</w:t>
            </w:r>
          </w:p>
        </w:tc>
        <w:tc>
          <w:tcPr>
            <w:tcW w:w="360" w:type="dxa"/>
            <w:vAlign w:val="bottom"/>
            <w:gridSpan w:val="2"/>
            <w:vMerge w:val="restart"/>
            <w:shd w:val="clear" w:color="auto" w:fill="B9D9EB"/>
          </w:tcPr>
          <w:p>
            <w:pPr>
              <w:jc w:val="right"/>
              <w:spacing w:after="0"/>
              <w:rPr>
                <w:sz w:val="20"/>
                <w:szCs w:val="20"/>
                <w:color w:val="auto"/>
              </w:rPr>
            </w:pPr>
            <w:r>
              <w:rPr>
                <w:rFonts w:ascii="Arial" w:cs="Arial" w:eastAsia="Arial" w:hAnsi="Arial"/>
                <w:sz w:val="12"/>
                <w:szCs w:val="12"/>
                <w:color w:val="auto"/>
              </w:rPr>
              <w:t>$</w:t>
            </w:r>
          </w:p>
        </w:tc>
        <w:tc>
          <w:tcPr>
            <w:tcW w:w="700" w:type="dxa"/>
            <w:vAlign w:val="bottom"/>
            <w:vMerge w:val="restart"/>
            <w:shd w:val="clear" w:color="auto" w:fill="B9D9EB"/>
          </w:tcPr>
          <w:p>
            <w:pPr>
              <w:jc w:val="right"/>
              <w:spacing w:after="0"/>
              <w:rPr>
                <w:sz w:val="20"/>
                <w:szCs w:val="20"/>
                <w:color w:val="auto"/>
              </w:rPr>
            </w:pPr>
            <w:r>
              <w:rPr>
                <w:rFonts w:ascii="Arial" w:cs="Arial" w:eastAsia="Arial" w:hAnsi="Arial"/>
                <w:sz w:val="12"/>
                <w:szCs w:val="12"/>
                <w:color w:val="auto"/>
              </w:rPr>
              <w:t>(65,588)</w:t>
            </w:r>
          </w:p>
        </w:tc>
        <w:tc>
          <w:tcPr>
            <w:tcW w:w="0" w:type="dxa"/>
            <w:vAlign w:val="bottom"/>
          </w:tcPr>
          <w:p>
            <w:pPr>
              <w:spacing w:after="0"/>
              <w:rPr>
                <w:sz w:val="1"/>
                <w:szCs w:val="1"/>
                <w:color w:val="auto"/>
              </w:rPr>
            </w:pPr>
          </w:p>
        </w:tc>
      </w:tr>
      <w:tr>
        <w:trPr>
          <w:trHeight w:val="142"/>
        </w:trPr>
        <w:tc>
          <w:tcPr>
            <w:tcW w:w="1800" w:type="dxa"/>
            <w:vAlign w:val="bottom"/>
            <w:shd w:val="clear" w:color="auto" w:fill="B9D9EB"/>
          </w:tcPr>
          <w:p>
            <w:pPr>
              <w:ind w:left="20"/>
              <w:spacing w:after="0"/>
              <w:rPr>
                <w:sz w:val="20"/>
                <w:szCs w:val="20"/>
                <w:color w:val="auto"/>
              </w:rPr>
            </w:pPr>
            <w:r>
              <w:rPr>
                <w:rFonts w:ascii="Arial" w:cs="Arial" w:eastAsia="Arial" w:hAnsi="Arial"/>
                <w:sz w:val="11"/>
                <w:szCs w:val="11"/>
                <w:color w:val="auto"/>
              </w:rPr>
              <w:t>(provision)</w:t>
            </w:r>
          </w:p>
        </w:tc>
        <w:tc>
          <w:tcPr>
            <w:tcW w:w="80" w:type="dxa"/>
            <w:vAlign w:val="bottom"/>
            <w:vMerge w:val="continue"/>
            <w:shd w:val="clear" w:color="auto" w:fill="B9D9EB"/>
          </w:tcPr>
          <w:p>
            <w:pPr>
              <w:spacing w:after="0"/>
              <w:rPr>
                <w:sz w:val="12"/>
                <w:szCs w:val="12"/>
                <w:color w:val="auto"/>
              </w:rPr>
            </w:pPr>
          </w:p>
        </w:tc>
        <w:tc>
          <w:tcPr>
            <w:tcW w:w="700" w:type="dxa"/>
            <w:vAlign w:val="bottom"/>
            <w:tcBorders>
              <w:right w:val="single" w:sz="8" w:color="B9D9EB"/>
            </w:tcBorders>
            <w:vMerge w:val="continue"/>
            <w:shd w:val="clear" w:color="auto" w:fill="B9D9EB"/>
          </w:tcPr>
          <w:p>
            <w:pPr>
              <w:spacing w:after="0"/>
              <w:rPr>
                <w:sz w:val="12"/>
                <w:szCs w:val="12"/>
                <w:color w:val="auto"/>
              </w:rPr>
            </w:pPr>
          </w:p>
        </w:tc>
        <w:tc>
          <w:tcPr>
            <w:tcW w:w="260" w:type="dxa"/>
            <w:vAlign w:val="bottom"/>
            <w:gridSpan w:val="2"/>
            <w:vMerge w:val="continue"/>
            <w:shd w:val="clear" w:color="auto" w:fill="B9D9EB"/>
          </w:tcPr>
          <w:p>
            <w:pPr>
              <w:spacing w:after="0"/>
              <w:rPr>
                <w:sz w:val="12"/>
                <w:szCs w:val="12"/>
                <w:color w:val="auto"/>
              </w:rPr>
            </w:pPr>
          </w:p>
        </w:tc>
        <w:tc>
          <w:tcPr>
            <w:tcW w:w="600" w:type="dxa"/>
            <w:vAlign w:val="bottom"/>
            <w:vMerge w:val="continue"/>
            <w:shd w:val="clear" w:color="auto" w:fill="B9D9EB"/>
          </w:tcPr>
          <w:p>
            <w:pPr>
              <w:spacing w:after="0"/>
              <w:rPr>
                <w:sz w:val="12"/>
                <w:szCs w:val="12"/>
                <w:color w:val="auto"/>
              </w:rPr>
            </w:pPr>
          </w:p>
        </w:tc>
        <w:tc>
          <w:tcPr>
            <w:tcW w:w="80" w:type="dxa"/>
            <w:vAlign w:val="bottom"/>
            <w:shd w:val="clear" w:color="auto" w:fill="B9D9EB"/>
          </w:tcPr>
          <w:p>
            <w:pPr>
              <w:spacing w:after="0"/>
              <w:rPr>
                <w:sz w:val="12"/>
                <w:szCs w:val="12"/>
                <w:color w:val="auto"/>
              </w:rPr>
            </w:pPr>
          </w:p>
        </w:tc>
        <w:tc>
          <w:tcPr>
            <w:tcW w:w="80" w:type="dxa"/>
            <w:vAlign w:val="bottom"/>
            <w:vMerge w:val="continue"/>
            <w:shd w:val="clear" w:color="auto" w:fill="B9D9EB"/>
          </w:tcPr>
          <w:p>
            <w:pPr>
              <w:spacing w:after="0"/>
              <w:rPr>
                <w:sz w:val="12"/>
                <w:szCs w:val="12"/>
                <w:color w:val="auto"/>
              </w:rPr>
            </w:pPr>
          </w:p>
        </w:tc>
        <w:tc>
          <w:tcPr>
            <w:tcW w:w="700" w:type="dxa"/>
            <w:vAlign w:val="bottom"/>
            <w:vMerge w:val="continue"/>
            <w:shd w:val="clear" w:color="auto" w:fill="B9D9EB"/>
          </w:tcPr>
          <w:p>
            <w:pPr>
              <w:spacing w:after="0"/>
              <w:rPr>
                <w:sz w:val="12"/>
                <w:szCs w:val="12"/>
                <w:color w:val="auto"/>
              </w:rPr>
            </w:pPr>
          </w:p>
        </w:tc>
        <w:tc>
          <w:tcPr>
            <w:tcW w:w="80" w:type="dxa"/>
            <w:vAlign w:val="bottom"/>
            <w:shd w:val="clear" w:color="auto" w:fill="B9D9EB"/>
          </w:tcPr>
          <w:p>
            <w:pPr>
              <w:spacing w:after="0"/>
              <w:rPr>
                <w:sz w:val="12"/>
                <w:szCs w:val="12"/>
                <w:color w:val="auto"/>
              </w:rPr>
            </w:pPr>
          </w:p>
        </w:tc>
        <w:tc>
          <w:tcPr>
            <w:tcW w:w="80" w:type="dxa"/>
            <w:vAlign w:val="bottom"/>
            <w:vMerge w:val="continue"/>
            <w:shd w:val="clear" w:color="auto" w:fill="B9D9EB"/>
          </w:tcPr>
          <w:p>
            <w:pPr>
              <w:spacing w:after="0"/>
              <w:rPr>
                <w:sz w:val="12"/>
                <w:szCs w:val="12"/>
                <w:color w:val="auto"/>
              </w:rPr>
            </w:pPr>
          </w:p>
        </w:tc>
        <w:tc>
          <w:tcPr>
            <w:tcW w:w="720" w:type="dxa"/>
            <w:vAlign w:val="bottom"/>
            <w:vMerge w:val="continue"/>
            <w:shd w:val="clear" w:color="auto" w:fill="B9D9EB"/>
          </w:tcPr>
          <w:p>
            <w:pPr>
              <w:spacing w:after="0"/>
              <w:rPr>
                <w:sz w:val="12"/>
                <w:szCs w:val="12"/>
                <w:color w:val="auto"/>
              </w:rPr>
            </w:pPr>
          </w:p>
        </w:tc>
        <w:tc>
          <w:tcPr>
            <w:tcW w:w="360" w:type="dxa"/>
            <w:vAlign w:val="bottom"/>
            <w:gridSpan w:val="2"/>
            <w:vMerge w:val="continue"/>
            <w:shd w:val="clear" w:color="auto" w:fill="B9D9EB"/>
          </w:tcPr>
          <w:p>
            <w:pPr>
              <w:spacing w:after="0"/>
              <w:rPr>
                <w:sz w:val="12"/>
                <w:szCs w:val="12"/>
                <w:color w:val="auto"/>
              </w:rPr>
            </w:pPr>
          </w:p>
        </w:tc>
        <w:tc>
          <w:tcPr>
            <w:tcW w:w="700" w:type="dxa"/>
            <w:vAlign w:val="bottom"/>
            <w:vMerge w:val="continue"/>
            <w:shd w:val="clear" w:color="auto" w:fill="B9D9EB"/>
          </w:tcPr>
          <w:p>
            <w:pPr>
              <w:spacing w:after="0"/>
              <w:rPr>
                <w:sz w:val="12"/>
                <w:szCs w:val="12"/>
                <w:color w:val="auto"/>
              </w:rPr>
            </w:pPr>
          </w:p>
        </w:tc>
        <w:tc>
          <w:tcPr>
            <w:tcW w:w="0" w:type="dxa"/>
            <w:vAlign w:val="bottom"/>
          </w:tcPr>
          <w:p>
            <w:pPr>
              <w:spacing w:after="0"/>
              <w:rPr>
                <w:sz w:val="1"/>
                <w:szCs w:val="1"/>
                <w:color w:val="auto"/>
              </w:rPr>
            </w:pPr>
          </w:p>
        </w:tc>
      </w:tr>
      <w:tr>
        <w:trPr>
          <w:trHeight w:val="344"/>
        </w:trPr>
        <w:tc>
          <w:tcPr>
            <w:tcW w:w="1800" w:type="dxa"/>
            <w:vAlign w:val="bottom"/>
            <w:tcBorders>
              <w:top w:val="single" w:sz="8" w:color="B9D9EB"/>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Borders>
              <w:top w:val="single" w:sz="8" w:color="B9D9EB"/>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ind w:right="201"/>
              <w:spacing w:after="0"/>
              <w:rPr>
                <w:sz w:val="20"/>
                <w:szCs w:val="20"/>
                <w:color w:val="auto"/>
              </w:rPr>
            </w:pPr>
            <w:r>
              <w:rPr>
                <w:rFonts w:ascii="Arial" w:cs="Arial" w:eastAsia="Arial" w:hAnsi="Arial"/>
                <w:sz w:val="12"/>
                <w:szCs w:val="12"/>
                <w:color w:val="auto"/>
              </w:rPr>
              <w:t>11</w:t>
            </w:r>
          </w:p>
        </w:tc>
        <w:tc>
          <w:tcPr>
            <w:tcW w:w="80" w:type="dxa"/>
            <w:vAlign w:val="bottom"/>
            <w:tcBorders>
              <w:top w:val="single" w:sz="8" w:color="B9D9EB"/>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Borders>
              <w:top w:val="single" w:sz="8" w:color="B9D9EB"/>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80" w:type="dxa"/>
            <w:vAlign w:val="bottom"/>
            <w:tcBorders>
              <w:top w:val="single" w:sz="8" w:color="B9D9EB"/>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766" w:right="1440"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2"/>
          <w:szCs w:val="12"/>
          <w:b w:val="1"/>
          <w:bCs w:val="1"/>
          <w:color w:val="auto"/>
        </w:rPr>
        <w:t>NOBLE CORPORATION plc AND SUBSIDIARIES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NON-GAAP MEASURES AND RECONCILIATION</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(In thousands, except per share amounts)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(Unaudited)</w:t>
      </w:r>
    </w:p>
    <w:p>
      <w:pPr>
        <w:spacing w:after="0" w:line="192" w:lineRule="exact"/>
        <w:rPr>
          <w:sz w:val="20"/>
          <w:szCs w:val="20"/>
          <w:color w:val="auto"/>
        </w:rPr>
      </w:pPr>
    </w:p>
    <w:p>
      <w:pPr>
        <w:ind w:left="1400"/>
        <w:spacing w:after="0"/>
        <w:rPr>
          <w:sz w:val="20"/>
          <w:szCs w:val="20"/>
          <w:color w:val="auto"/>
        </w:rPr>
      </w:pPr>
      <w:r>
        <w:rPr>
          <w:rFonts w:ascii="Arial" w:cs="Arial" w:eastAsia="Arial" w:hAnsi="Arial"/>
          <w:sz w:val="12"/>
          <w:szCs w:val="12"/>
          <w:b w:val="1"/>
          <w:bCs w:val="1"/>
          <w:color w:val="auto"/>
        </w:rPr>
        <w:t>Reconciliation of Net Income (Loss)</w:t>
      </w:r>
    </w:p>
    <w:p>
      <w:pPr>
        <w:spacing w:after="0" w:line="30" w:lineRule="exact"/>
        <w:rPr>
          <w:sz w:val="20"/>
          <w:szCs w:val="20"/>
          <w:color w:val="auto"/>
        </w:rPr>
      </w:pPr>
    </w:p>
    <w:tbl>
      <w:tblPr>
        <w:tblLayout w:type="fixed"/>
        <w:tblInd w:w="1380" w:type="dxa"/>
        <w:tblCellMar>
          <w:top w:w="0" w:type="dxa"/>
          <w:left w:w="0" w:type="dxa"/>
          <w:bottom w:w="0" w:type="dxa"/>
          <w:right w:w="0" w:type="dxa"/>
        </w:tblCellMar>
      </w:tblPr>
      <w:tr>
        <w:trPr>
          <w:trHeight w:val="132"/>
        </w:trPr>
        <w:tc>
          <w:tcPr>
            <w:tcW w:w="19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97"/>
              </w:rPr>
              <w:t>Three Months Ended</w:t>
            </w: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4"/>
          </w:tcPr>
          <w:p>
            <w:pPr>
              <w:jc w:val="right"/>
              <w:ind w:right="282"/>
              <w:spacing w:after="0"/>
              <w:rPr>
                <w:sz w:val="20"/>
                <w:szCs w:val="20"/>
                <w:color w:val="auto"/>
              </w:rPr>
            </w:pPr>
            <w:r>
              <w:rPr>
                <w:rFonts w:ascii="Arial" w:cs="Arial" w:eastAsia="Arial" w:hAnsi="Arial"/>
                <w:sz w:val="10"/>
                <w:szCs w:val="10"/>
                <w:b w:val="1"/>
                <w:bCs w:val="1"/>
                <w:color w:val="auto"/>
              </w:rPr>
              <w:t>Twelve Months Ended</w:t>
            </w:r>
          </w:p>
        </w:tc>
        <w:tc>
          <w:tcPr>
            <w:tcW w:w="0" w:type="dxa"/>
            <w:vAlign w:val="bottom"/>
          </w:tcPr>
          <w:p>
            <w:pPr>
              <w:spacing w:after="0"/>
              <w:rPr>
                <w:sz w:val="1"/>
                <w:szCs w:val="1"/>
                <w:color w:val="auto"/>
              </w:rPr>
            </w:pPr>
          </w:p>
        </w:tc>
      </w:tr>
      <w:tr>
        <w:trPr>
          <w:trHeight w:val="98"/>
        </w:trPr>
        <w:tc>
          <w:tcPr>
            <w:tcW w:w="19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jc w:val="center"/>
              <w:ind w:right="42"/>
              <w:spacing w:after="0" w:line="98" w:lineRule="exact"/>
              <w:rPr>
                <w:sz w:val="20"/>
                <w:szCs w:val="20"/>
                <w:color w:val="auto"/>
              </w:rPr>
            </w:pPr>
            <w:r>
              <w:rPr>
                <w:rFonts w:ascii="Arial" w:cs="Arial" w:eastAsia="Arial" w:hAnsi="Arial"/>
                <w:sz w:val="10"/>
                <w:szCs w:val="10"/>
                <w:b w:val="1"/>
                <w:bCs w:val="1"/>
                <w:color w:val="auto"/>
                <w:w w:val="95"/>
              </w:rPr>
              <w:t>December 31,</w:t>
            </w:r>
          </w:p>
        </w:tc>
        <w:tc>
          <w:tcPr>
            <w:tcW w:w="80" w:type="dxa"/>
            <w:vAlign w:val="bottom"/>
          </w:tcPr>
          <w:p>
            <w:pPr>
              <w:spacing w:after="0"/>
              <w:rPr>
                <w:sz w:val="8"/>
                <w:szCs w:val="8"/>
                <w:color w:val="auto"/>
              </w:rPr>
            </w:pPr>
          </w:p>
        </w:tc>
        <w:tc>
          <w:tcPr>
            <w:tcW w:w="880" w:type="dxa"/>
            <w:vAlign w:val="bottom"/>
            <w:gridSpan w:val="3"/>
          </w:tcPr>
          <w:p>
            <w:pPr>
              <w:jc w:val="center"/>
              <w:ind w:right="100"/>
              <w:spacing w:after="0" w:line="98" w:lineRule="exact"/>
              <w:rPr>
                <w:sz w:val="20"/>
                <w:szCs w:val="20"/>
                <w:color w:val="auto"/>
              </w:rPr>
            </w:pPr>
            <w:r>
              <w:rPr>
                <w:rFonts w:ascii="Arial" w:cs="Arial" w:eastAsia="Arial" w:hAnsi="Arial"/>
                <w:sz w:val="10"/>
                <w:szCs w:val="10"/>
                <w:b w:val="1"/>
                <w:bCs w:val="1"/>
                <w:color w:val="auto"/>
                <w:w w:val="96"/>
              </w:rPr>
              <w:t>September 30,</w:t>
            </w:r>
          </w:p>
        </w:tc>
        <w:tc>
          <w:tcPr>
            <w:tcW w:w="80" w:type="dxa"/>
            <w:vAlign w:val="bottom"/>
          </w:tcPr>
          <w:p>
            <w:pPr>
              <w:spacing w:after="0"/>
              <w:rPr>
                <w:sz w:val="8"/>
                <w:szCs w:val="8"/>
                <w:color w:val="auto"/>
              </w:rPr>
            </w:pPr>
          </w:p>
        </w:tc>
        <w:tc>
          <w:tcPr>
            <w:tcW w:w="800" w:type="dxa"/>
            <w:vAlign w:val="bottom"/>
            <w:gridSpan w:val="2"/>
          </w:tcPr>
          <w:p>
            <w:pPr>
              <w:jc w:val="center"/>
              <w:ind w:right="160"/>
              <w:spacing w:after="0" w:line="98" w:lineRule="exact"/>
              <w:rPr>
                <w:sz w:val="20"/>
                <w:szCs w:val="20"/>
                <w:color w:val="auto"/>
              </w:rPr>
            </w:pPr>
            <w:r>
              <w:rPr>
                <w:rFonts w:ascii="Arial" w:cs="Arial" w:eastAsia="Arial" w:hAnsi="Arial"/>
                <w:sz w:val="10"/>
                <w:szCs w:val="10"/>
                <w:b w:val="1"/>
                <w:bCs w:val="1"/>
                <w:color w:val="auto"/>
                <w:w w:val="98"/>
              </w:rPr>
              <w:t>December 31,</w:t>
            </w:r>
          </w:p>
        </w:tc>
        <w:tc>
          <w:tcPr>
            <w:tcW w:w="100" w:type="dxa"/>
            <w:vAlign w:val="bottom"/>
          </w:tcPr>
          <w:p>
            <w:pPr>
              <w:spacing w:after="0"/>
              <w:rPr>
                <w:sz w:val="8"/>
                <w:szCs w:val="8"/>
                <w:color w:val="auto"/>
              </w:rPr>
            </w:pPr>
          </w:p>
        </w:tc>
        <w:tc>
          <w:tcPr>
            <w:tcW w:w="800" w:type="dxa"/>
            <w:vAlign w:val="bottom"/>
            <w:gridSpan w:val="2"/>
          </w:tcPr>
          <w:p>
            <w:pPr>
              <w:jc w:val="center"/>
              <w:ind w:right="180"/>
              <w:spacing w:after="0" w:line="98" w:lineRule="exact"/>
              <w:rPr>
                <w:sz w:val="20"/>
                <w:szCs w:val="20"/>
                <w:color w:val="auto"/>
              </w:rPr>
            </w:pPr>
            <w:r>
              <w:rPr>
                <w:rFonts w:ascii="Arial" w:cs="Arial" w:eastAsia="Arial" w:hAnsi="Arial"/>
                <w:sz w:val="10"/>
                <w:szCs w:val="10"/>
                <w:b w:val="1"/>
                <w:bCs w:val="1"/>
                <w:color w:val="auto"/>
                <w:w w:val="95"/>
              </w:rPr>
              <w:t>December 31,</w:t>
            </w:r>
          </w:p>
        </w:tc>
        <w:tc>
          <w:tcPr>
            <w:tcW w:w="80" w:type="dxa"/>
            <w:vAlign w:val="bottom"/>
          </w:tcPr>
          <w:p>
            <w:pPr>
              <w:spacing w:after="0"/>
              <w:rPr>
                <w:sz w:val="8"/>
                <w:szCs w:val="8"/>
                <w:color w:val="auto"/>
              </w:rPr>
            </w:pPr>
          </w:p>
        </w:tc>
        <w:tc>
          <w:tcPr>
            <w:tcW w:w="720" w:type="dxa"/>
            <w:vAlign w:val="bottom"/>
          </w:tcPr>
          <w:p>
            <w:pPr>
              <w:jc w:val="center"/>
              <w:ind w:right="2"/>
              <w:spacing w:after="0" w:line="98" w:lineRule="exact"/>
              <w:rPr>
                <w:sz w:val="20"/>
                <w:szCs w:val="20"/>
                <w:color w:val="auto"/>
              </w:rPr>
            </w:pPr>
            <w:r>
              <w:rPr>
                <w:rFonts w:ascii="Arial" w:cs="Arial" w:eastAsia="Arial" w:hAnsi="Arial"/>
                <w:sz w:val="10"/>
                <w:szCs w:val="10"/>
                <w:b w:val="1"/>
                <w:bCs w:val="1"/>
                <w:color w:val="auto"/>
                <w:w w:val="95"/>
              </w:rPr>
              <w:t>December 31,</w:t>
            </w:r>
          </w:p>
        </w:tc>
        <w:tc>
          <w:tcPr>
            <w:tcW w:w="0" w:type="dxa"/>
            <w:vAlign w:val="bottom"/>
          </w:tcPr>
          <w:p>
            <w:pPr>
              <w:spacing w:after="0"/>
              <w:rPr>
                <w:sz w:val="1"/>
                <w:szCs w:val="1"/>
                <w:color w:val="auto"/>
              </w:rPr>
            </w:pPr>
          </w:p>
        </w:tc>
      </w:tr>
      <w:tr>
        <w:trPr>
          <w:trHeight w:val="126"/>
        </w:trPr>
        <w:tc>
          <w:tcPr>
            <w:tcW w:w="1900" w:type="dxa"/>
            <w:vAlign w:val="bottom"/>
            <w:tcBorders>
              <w:bottom w:val="single" w:sz="8" w:color="B9D9EB"/>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center"/>
              <w:ind w:right="42"/>
              <w:spacing w:after="0"/>
              <w:rPr>
                <w:sz w:val="20"/>
                <w:szCs w:val="20"/>
                <w:color w:val="auto"/>
              </w:rPr>
            </w:pPr>
            <w:r>
              <w:rPr>
                <w:rFonts w:ascii="Arial" w:cs="Arial" w:eastAsia="Arial" w:hAnsi="Arial"/>
                <w:sz w:val="10"/>
                <w:szCs w:val="10"/>
                <w:b w:val="1"/>
                <w:bCs w:val="1"/>
                <w:color w:val="auto"/>
                <w:w w:val="98"/>
              </w:rPr>
              <w:t>2023</w:t>
            </w:r>
          </w:p>
        </w:tc>
        <w:tc>
          <w:tcPr>
            <w:tcW w:w="80" w:type="dxa"/>
            <w:vAlign w:val="bottom"/>
            <w:tcBorders>
              <w:bottom w:val="single" w:sz="8" w:color="B9D9EB"/>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141"/>
              <w:spacing w:after="0"/>
              <w:rPr>
                <w:sz w:val="20"/>
                <w:szCs w:val="20"/>
                <w:color w:val="auto"/>
              </w:rPr>
            </w:pPr>
            <w:r>
              <w:rPr>
                <w:rFonts w:ascii="Arial" w:cs="Arial" w:eastAsia="Arial" w:hAnsi="Arial"/>
                <w:sz w:val="10"/>
                <w:szCs w:val="10"/>
                <w:b w:val="1"/>
                <w:bCs w:val="1"/>
                <w:color w:val="auto"/>
                <w:w w:val="98"/>
              </w:rPr>
              <w:t>2023</w:t>
            </w:r>
          </w:p>
        </w:tc>
        <w:tc>
          <w:tcPr>
            <w:tcW w:w="80" w:type="dxa"/>
            <w:vAlign w:val="bottom"/>
            <w:tcBorders>
              <w:bottom w:val="single" w:sz="8" w:color="B9D9EB"/>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center"/>
              <w:ind w:right="22"/>
              <w:spacing w:after="0"/>
              <w:rPr>
                <w:sz w:val="20"/>
                <w:szCs w:val="20"/>
                <w:color w:val="auto"/>
              </w:rPr>
            </w:pPr>
            <w:r>
              <w:rPr>
                <w:rFonts w:ascii="Arial" w:cs="Arial" w:eastAsia="Arial" w:hAnsi="Arial"/>
                <w:sz w:val="10"/>
                <w:szCs w:val="10"/>
                <w:b w:val="1"/>
                <w:bCs w:val="1"/>
                <w:color w:val="auto"/>
                <w:w w:val="89"/>
              </w:rPr>
              <w:t>2022</w:t>
            </w:r>
          </w:p>
        </w:tc>
        <w:tc>
          <w:tcPr>
            <w:tcW w:w="80" w:type="dxa"/>
            <w:vAlign w:val="bottom"/>
            <w:tcBorders>
              <w:bottom w:val="single" w:sz="8" w:color="B9D9EB"/>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center"/>
              <w:ind w:right="42"/>
              <w:spacing w:after="0"/>
              <w:rPr>
                <w:sz w:val="20"/>
                <w:szCs w:val="20"/>
                <w:color w:val="auto"/>
              </w:rPr>
            </w:pPr>
            <w:r>
              <w:rPr>
                <w:rFonts w:ascii="Arial" w:cs="Arial" w:eastAsia="Arial" w:hAnsi="Arial"/>
                <w:sz w:val="10"/>
                <w:szCs w:val="10"/>
                <w:b w:val="1"/>
                <w:bCs w:val="1"/>
                <w:color w:val="auto"/>
                <w:w w:val="98"/>
              </w:rPr>
              <w:t>2023</w:t>
            </w: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center"/>
              <w:ind w:right="22"/>
              <w:spacing w:after="0"/>
              <w:rPr>
                <w:sz w:val="20"/>
                <w:szCs w:val="20"/>
                <w:color w:val="auto"/>
              </w:rPr>
            </w:pPr>
            <w:r>
              <w:rPr>
                <w:rFonts w:ascii="Arial" w:cs="Arial" w:eastAsia="Arial" w:hAnsi="Arial"/>
                <w:sz w:val="10"/>
                <w:szCs w:val="10"/>
                <w:b w:val="1"/>
                <w:bCs w:val="1"/>
                <w:color w:val="auto"/>
                <w:w w:val="89"/>
              </w:rPr>
              <w:t>2022</w:t>
            </w:r>
          </w:p>
        </w:tc>
        <w:tc>
          <w:tcPr>
            <w:tcW w:w="0" w:type="dxa"/>
            <w:vAlign w:val="bottom"/>
          </w:tcPr>
          <w:p>
            <w:pPr>
              <w:spacing w:after="0"/>
              <w:rPr>
                <w:sz w:val="1"/>
                <w:szCs w:val="1"/>
                <w:color w:val="auto"/>
              </w:rPr>
            </w:pPr>
          </w:p>
        </w:tc>
      </w:tr>
      <w:tr>
        <w:trPr>
          <w:trHeight w:val="151"/>
        </w:trPr>
        <w:tc>
          <w:tcPr>
            <w:tcW w:w="1900" w:type="dxa"/>
            <w:vAlign w:val="bottom"/>
            <w:shd w:val="clear" w:color="auto" w:fill="B9D9EB"/>
          </w:tcPr>
          <w:p>
            <w:pPr>
              <w:ind w:left="20"/>
              <w:spacing w:after="0"/>
              <w:rPr>
                <w:sz w:val="20"/>
                <w:szCs w:val="20"/>
                <w:color w:val="auto"/>
              </w:rPr>
            </w:pPr>
            <w:r>
              <w:rPr>
                <w:rFonts w:ascii="Arial" w:cs="Arial" w:eastAsia="Arial" w:hAnsi="Arial"/>
                <w:sz w:val="11"/>
                <w:szCs w:val="11"/>
                <w:color w:val="auto"/>
              </w:rPr>
              <w:t>Net income (loss)</w:t>
            </w:r>
          </w:p>
        </w:tc>
        <w:tc>
          <w:tcPr>
            <w:tcW w:w="80" w:type="dxa"/>
            <w:vAlign w:val="bottom"/>
            <w:shd w:val="clear" w:color="auto" w:fill="B9D9EB"/>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B9D9EB"/>
          </w:tcPr>
          <w:p>
            <w:pPr>
              <w:jc w:val="right"/>
              <w:ind w:right="2"/>
              <w:spacing w:after="0"/>
              <w:rPr>
                <w:sz w:val="20"/>
                <w:szCs w:val="20"/>
                <w:color w:val="auto"/>
              </w:rPr>
            </w:pPr>
            <w:r>
              <w:rPr>
                <w:rFonts w:ascii="Arial" w:cs="Arial" w:eastAsia="Arial" w:hAnsi="Arial"/>
                <w:sz w:val="12"/>
                <w:szCs w:val="12"/>
                <w:color w:val="auto"/>
              </w:rPr>
              <w:t>149,700</w:t>
            </w:r>
          </w:p>
        </w:tc>
        <w:tc>
          <w:tcPr>
            <w:tcW w:w="260" w:type="dxa"/>
            <w:vAlign w:val="bottom"/>
            <w:gridSpan w:val="2"/>
            <w:shd w:val="clear" w:color="auto" w:fill="B9D9EB"/>
          </w:tcPr>
          <w:p>
            <w:pPr>
              <w:jc w:val="right"/>
              <w:ind w:right="46"/>
              <w:spacing w:after="0"/>
              <w:rPr>
                <w:sz w:val="20"/>
                <w:szCs w:val="20"/>
                <w:color w:val="auto"/>
              </w:rPr>
            </w:pPr>
            <w:r>
              <w:rPr>
                <w:rFonts w:ascii="Arial" w:cs="Arial" w:eastAsia="Arial" w:hAnsi="Arial"/>
                <w:sz w:val="12"/>
                <w:szCs w:val="12"/>
                <w:color w:val="auto"/>
              </w:rPr>
              <w:t>$</w:t>
            </w:r>
          </w:p>
        </w:tc>
        <w:tc>
          <w:tcPr>
            <w:tcW w:w="620" w:type="dxa"/>
            <w:vAlign w:val="bottom"/>
            <w:shd w:val="clear" w:color="auto" w:fill="B9D9EB"/>
          </w:tcPr>
          <w:p>
            <w:pPr>
              <w:jc w:val="right"/>
              <w:ind w:right="1"/>
              <w:spacing w:after="0"/>
              <w:rPr>
                <w:sz w:val="20"/>
                <w:szCs w:val="20"/>
                <w:color w:val="auto"/>
              </w:rPr>
            </w:pPr>
            <w:r>
              <w:rPr>
                <w:rFonts w:ascii="Arial" w:cs="Arial" w:eastAsia="Arial" w:hAnsi="Arial"/>
                <w:sz w:val="12"/>
                <w:szCs w:val="12"/>
                <w:color w:val="auto"/>
              </w:rPr>
              <w:t>158,323</w:t>
            </w:r>
          </w:p>
        </w:tc>
        <w:tc>
          <w:tcPr>
            <w:tcW w:w="80" w:type="dxa"/>
            <w:vAlign w:val="bottom"/>
            <w:shd w:val="clear" w:color="auto" w:fill="B9D9EB"/>
          </w:tcPr>
          <w:p>
            <w:pPr>
              <w:spacing w:after="0"/>
              <w:rPr>
                <w:sz w:val="13"/>
                <w:szCs w:val="13"/>
                <w:color w:val="auto"/>
              </w:rPr>
            </w:pPr>
          </w:p>
        </w:tc>
        <w:tc>
          <w:tcPr>
            <w:tcW w:w="80" w:type="dxa"/>
            <w:vAlign w:val="bottom"/>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B9D9EB"/>
          </w:tcPr>
          <w:p>
            <w:pPr>
              <w:jc w:val="right"/>
              <w:ind w:right="2"/>
              <w:spacing w:after="0"/>
              <w:rPr>
                <w:sz w:val="20"/>
                <w:szCs w:val="20"/>
                <w:color w:val="auto"/>
              </w:rPr>
            </w:pPr>
            <w:r>
              <w:rPr>
                <w:rFonts w:ascii="Arial" w:cs="Arial" w:eastAsia="Arial" w:hAnsi="Arial"/>
                <w:sz w:val="12"/>
                <w:szCs w:val="12"/>
                <w:color w:val="auto"/>
              </w:rPr>
              <w:t>134,962</w:t>
            </w:r>
          </w:p>
        </w:tc>
        <w:tc>
          <w:tcPr>
            <w:tcW w:w="80" w:type="dxa"/>
            <w:vAlign w:val="bottom"/>
            <w:shd w:val="clear" w:color="auto" w:fill="B9D9EB"/>
          </w:tcPr>
          <w:p>
            <w:pPr>
              <w:spacing w:after="0"/>
              <w:rPr>
                <w:sz w:val="13"/>
                <w:szCs w:val="13"/>
                <w:color w:val="auto"/>
              </w:rPr>
            </w:pPr>
          </w:p>
        </w:tc>
        <w:tc>
          <w:tcPr>
            <w:tcW w:w="100" w:type="dxa"/>
            <w:vAlign w:val="bottom"/>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B9D9EB"/>
          </w:tcPr>
          <w:p>
            <w:pPr>
              <w:jc w:val="right"/>
              <w:ind w:right="2"/>
              <w:spacing w:after="0"/>
              <w:rPr>
                <w:sz w:val="20"/>
                <w:szCs w:val="20"/>
                <w:color w:val="auto"/>
              </w:rPr>
            </w:pPr>
            <w:r>
              <w:rPr>
                <w:rFonts w:ascii="Arial" w:cs="Arial" w:eastAsia="Arial" w:hAnsi="Arial"/>
                <w:sz w:val="12"/>
                <w:szCs w:val="12"/>
                <w:color w:val="auto"/>
              </w:rPr>
              <w:t>481,902</w:t>
            </w:r>
          </w:p>
        </w:tc>
        <w:tc>
          <w:tcPr>
            <w:tcW w:w="80" w:type="dxa"/>
            <w:vAlign w:val="bottom"/>
            <w:shd w:val="clear" w:color="auto" w:fill="B9D9EB"/>
          </w:tcPr>
          <w:p>
            <w:pPr>
              <w:spacing w:after="0"/>
              <w:rPr>
                <w:sz w:val="13"/>
                <w:szCs w:val="13"/>
                <w:color w:val="auto"/>
              </w:rPr>
            </w:pPr>
          </w:p>
        </w:tc>
        <w:tc>
          <w:tcPr>
            <w:tcW w:w="80" w:type="dxa"/>
            <w:vAlign w:val="bottom"/>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B9D9EB"/>
          </w:tcPr>
          <w:p>
            <w:pPr>
              <w:jc w:val="right"/>
              <w:ind w:right="2"/>
              <w:spacing w:after="0"/>
              <w:rPr>
                <w:sz w:val="20"/>
                <w:szCs w:val="20"/>
                <w:color w:val="auto"/>
              </w:rPr>
            </w:pPr>
            <w:r>
              <w:rPr>
                <w:rFonts w:ascii="Arial" w:cs="Arial" w:eastAsia="Arial" w:hAnsi="Arial"/>
                <w:sz w:val="12"/>
                <w:szCs w:val="12"/>
                <w:color w:val="auto"/>
              </w:rPr>
              <w:t>168,948</w:t>
            </w:r>
          </w:p>
        </w:tc>
        <w:tc>
          <w:tcPr>
            <w:tcW w:w="0" w:type="dxa"/>
            <w:vAlign w:val="bottom"/>
          </w:tcPr>
          <w:p>
            <w:pPr>
              <w:spacing w:after="0"/>
              <w:rPr>
                <w:sz w:val="1"/>
                <w:szCs w:val="1"/>
                <w:color w:val="auto"/>
              </w:rPr>
            </w:pPr>
          </w:p>
        </w:tc>
      </w:tr>
      <w:tr>
        <w:trPr>
          <w:trHeight w:val="170"/>
        </w:trPr>
        <w:tc>
          <w:tcPr>
            <w:tcW w:w="1900" w:type="dxa"/>
            <w:vAlign w:val="bottom"/>
          </w:tcPr>
          <w:p>
            <w:pPr>
              <w:ind w:left="20"/>
              <w:spacing w:after="0"/>
              <w:rPr>
                <w:sz w:val="20"/>
                <w:szCs w:val="20"/>
                <w:color w:val="auto"/>
              </w:rPr>
            </w:pPr>
            <w:r>
              <w:rPr>
                <w:rFonts w:ascii="Arial" w:cs="Arial" w:eastAsia="Arial" w:hAnsi="Arial"/>
                <w:sz w:val="11"/>
                <w:szCs w:val="11"/>
                <w:color w:val="auto"/>
              </w:rPr>
              <w:t>Adjustments</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900" w:type="dxa"/>
            <w:vAlign w:val="bottom"/>
            <w:shd w:val="clear" w:color="auto" w:fill="B9D9EB"/>
          </w:tcPr>
          <w:p>
            <w:pPr>
              <w:ind w:left="20"/>
              <w:spacing w:after="0"/>
              <w:rPr>
                <w:sz w:val="20"/>
                <w:szCs w:val="20"/>
                <w:color w:val="auto"/>
              </w:rPr>
            </w:pPr>
            <w:r>
              <w:rPr>
                <w:rFonts w:ascii="Arial" w:cs="Arial" w:eastAsia="Arial" w:hAnsi="Arial"/>
                <w:sz w:val="11"/>
                <w:szCs w:val="11"/>
                <w:color w:val="auto"/>
              </w:rPr>
              <w:t>Amortization of intangible assets and</w:t>
            </w:r>
          </w:p>
        </w:tc>
        <w:tc>
          <w:tcPr>
            <w:tcW w:w="80" w:type="dxa"/>
            <w:vAlign w:val="bottom"/>
            <w:shd w:val="clear" w:color="auto" w:fill="B9D9EB"/>
          </w:tcPr>
          <w:p>
            <w:pPr>
              <w:spacing w:after="0"/>
              <w:rPr>
                <w:sz w:val="11"/>
                <w:szCs w:val="11"/>
                <w:color w:val="auto"/>
              </w:rPr>
            </w:pPr>
          </w:p>
        </w:tc>
        <w:tc>
          <w:tcPr>
            <w:tcW w:w="720" w:type="dxa"/>
            <w:vAlign w:val="bottom"/>
            <w:vMerge w:val="restart"/>
            <w:shd w:val="clear" w:color="auto" w:fill="B9D9EB"/>
          </w:tcPr>
          <w:p>
            <w:pPr>
              <w:jc w:val="right"/>
              <w:spacing w:after="0"/>
              <w:rPr>
                <w:sz w:val="20"/>
                <w:szCs w:val="20"/>
                <w:color w:val="auto"/>
              </w:rPr>
            </w:pPr>
            <w:r>
              <w:rPr>
                <w:rFonts w:ascii="Arial" w:cs="Arial" w:eastAsia="Arial" w:hAnsi="Arial"/>
                <w:sz w:val="12"/>
                <w:szCs w:val="12"/>
                <w:color w:val="auto"/>
              </w:rPr>
              <w:t>(4,728)</w:t>
            </w:r>
          </w:p>
        </w:tc>
        <w:tc>
          <w:tcPr>
            <w:tcW w:w="80" w:type="dxa"/>
            <w:vAlign w:val="bottom"/>
            <w:shd w:val="clear" w:color="auto" w:fill="B9D9EB"/>
          </w:tcPr>
          <w:p>
            <w:pPr>
              <w:spacing w:after="0"/>
              <w:rPr>
                <w:sz w:val="11"/>
                <w:szCs w:val="11"/>
                <w:color w:val="auto"/>
              </w:rPr>
            </w:pPr>
          </w:p>
        </w:tc>
        <w:tc>
          <w:tcPr>
            <w:tcW w:w="180" w:type="dxa"/>
            <w:vAlign w:val="bottom"/>
            <w:shd w:val="clear" w:color="auto" w:fill="B9D9EB"/>
          </w:tcPr>
          <w:p>
            <w:pPr>
              <w:spacing w:after="0"/>
              <w:rPr>
                <w:sz w:val="11"/>
                <w:szCs w:val="11"/>
                <w:color w:val="auto"/>
              </w:rPr>
            </w:pPr>
          </w:p>
        </w:tc>
        <w:tc>
          <w:tcPr>
            <w:tcW w:w="620" w:type="dxa"/>
            <w:vAlign w:val="bottom"/>
            <w:vMerge w:val="restart"/>
            <w:shd w:val="clear" w:color="auto" w:fill="B9D9EB"/>
          </w:tcPr>
          <w:p>
            <w:pPr>
              <w:jc w:val="right"/>
              <w:spacing w:after="0"/>
              <w:rPr>
                <w:sz w:val="20"/>
                <w:szCs w:val="20"/>
                <w:color w:val="auto"/>
              </w:rPr>
            </w:pPr>
            <w:r>
              <w:rPr>
                <w:rFonts w:ascii="Arial" w:cs="Arial" w:eastAsia="Arial" w:hAnsi="Arial"/>
                <w:sz w:val="12"/>
                <w:szCs w:val="12"/>
                <w:color w:val="auto"/>
              </w:rPr>
              <w:t>(4,724)</w:t>
            </w:r>
          </w:p>
        </w:tc>
        <w:tc>
          <w:tcPr>
            <w:tcW w:w="80" w:type="dxa"/>
            <w:vAlign w:val="bottom"/>
            <w:shd w:val="clear" w:color="auto" w:fill="B9D9EB"/>
          </w:tcPr>
          <w:p>
            <w:pPr>
              <w:spacing w:after="0"/>
              <w:rPr>
                <w:sz w:val="11"/>
                <w:szCs w:val="11"/>
                <w:color w:val="auto"/>
              </w:rPr>
            </w:pPr>
          </w:p>
        </w:tc>
        <w:tc>
          <w:tcPr>
            <w:tcW w:w="80" w:type="dxa"/>
            <w:vAlign w:val="bottom"/>
            <w:shd w:val="clear" w:color="auto" w:fill="B9D9EB"/>
          </w:tcPr>
          <w:p>
            <w:pPr>
              <w:spacing w:after="0"/>
              <w:rPr>
                <w:sz w:val="11"/>
                <w:szCs w:val="11"/>
                <w:color w:val="auto"/>
              </w:rPr>
            </w:pPr>
          </w:p>
        </w:tc>
        <w:tc>
          <w:tcPr>
            <w:tcW w:w="720" w:type="dxa"/>
            <w:vAlign w:val="bottom"/>
            <w:vMerge w:val="restart"/>
            <w:shd w:val="clear" w:color="auto" w:fill="B9D9EB"/>
          </w:tcPr>
          <w:p>
            <w:pPr>
              <w:jc w:val="right"/>
              <w:spacing w:after="0"/>
              <w:rPr>
                <w:sz w:val="20"/>
                <w:szCs w:val="20"/>
                <w:color w:val="auto"/>
              </w:rPr>
            </w:pPr>
            <w:r>
              <w:rPr>
                <w:rFonts w:ascii="Arial" w:cs="Arial" w:eastAsia="Arial" w:hAnsi="Arial"/>
                <w:sz w:val="12"/>
                <w:szCs w:val="12"/>
                <w:color w:val="auto"/>
              </w:rPr>
              <w:t>(32,406)</w:t>
            </w:r>
          </w:p>
        </w:tc>
        <w:tc>
          <w:tcPr>
            <w:tcW w:w="80" w:type="dxa"/>
            <w:vAlign w:val="bottom"/>
            <w:shd w:val="clear" w:color="auto" w:fill="B9D9EB"/>
          </w:tcPr>
          <w:p>
            <w:pPr>
              <w:spacing w:after="0"/>
              <w:rPr>
                <w:sz w:val="11"/>
                <w:szCs w:val="11"/>
                <w:color w:val="auto"/>
              </w:rPr>
            </w:pPr>
          </w:p>
        </w:tc>
        <w:tc>
          <w:tcPr>
            <w:tcW w:w="100" w:type="dxa"/>
            <w:vAlign w:val="bottom"/>
            <w:shd w:val="clear" w:color="auto" w:fill="B9D9EB"/>
          </w:tcPr>
          <w:p>
            <w:pPr>
              <w:spacing w:after="0"/>
              <w:rPr>
                <w:sz w:val="11"/>
                <w:szCs w:val="11"/>
                <w:color w:val="auto"/>
              </w:rPr>
            </w:pPr>
          </w:p>
        </w:tc>
        <w:tc>
          <w:tcPr>
            <w:tcW w:w="720" w:type="dxa"/>
            <w:vAlign w:val="bottom"/>
            <w:vMerge w:val="restart"/>
            <w:shd w:val="clear" w:color="auto" w:fill="B9D9EB"/>
          </w:tcPr>
          <w:p>
            <w:pPr>
              <w:jc w:val="right"/>
              <w:spacing w:after="0"/>
              <w:rPr>
                <w:sz w:val="20"/>
                <w:szCs w:val="20"/>
                <w:color w:val="auto"/>
              </w:rPr>
            </w:pPr>
            <w:r>
              <w:rPr>
                <w:rFonts w:ascii="Arial" w:cs="Arial" w:eastAsia="Arial" w:hAnsi="Arial"/>
                <w:sz w:val="12"/>
                <w:szCs w:val="12"/>
                <w:color w:val="auto"/>
              </w:rPr>
              <w:t>(86,941)</w:t>
            </w:r>
          </w:p>
        </w:tc>
        <w:tc>
          <w:tcPr>
            <w:tcW w:w="80" w:type="dxa"/>
            <w:vAlign w:val="bottom"/>
            <w:shd w:val="clear" w:color="auto" w:fill="B9D9EB"/>
          </w:tcPr>
          <w:p>
            <w:pPr>
              <w:spacing w:after="0"/>
              <w:rPr>
                <w:sz w:val="11"/>
                <w:szCs w:val="11"/>
                <w:color w:val="auto"/>
              </w:rPr>
            </w:pPr>
          </w:p>
        </w:tc>
        <w:tc>
          <w:tcPr>
            <w:tcW w:w="80" w:type="dxa"/>
            <w:vAlign w:val="bottom"/>
            <w:shd w:val="clear" w:color="auto" w:fill="B9D9EB"/>
          </w:tcPr>
          <w:p>
            <w:pPr>
              <w:spacing w:after="0"/>
              <w:rPr>
                <w:sz w:val="11"/>
                <w:szCs w:val="11"/>
                <w:color w:val="auto"/>
              </w:rPr>
            </w:pPr>
          </w:p>
        </w:tc>
        <w:tc>
          <w:tcPr>
            <w:tcW w:w="720" w:type="dxa"/>
            <w:vAlign w:val="bottom"/>
            <w:vMerge w:val="restart"/>
            <w:shd w:val="clear" w:color="auto" w:fill="B9D9EB"/>
          </w:tcPr>
          <w:p>
            <w:pPr>
              <w:jc w:val="right"/>
              <w:spacing w:after="0"/>
              <w:rPr>
                <w:sz w:val="20"/>
                <w:szCs w:val="20"/>
                <w:color w:val="auto"/>
              </w:rPr>
            </w:pPr>
            <w:r>
              <w:rPr>
                <w:rFonts w:ascii="Arial" w:cs="Arial" w:eastAsia="Arial" w:hAnsi="Arial"/>
                <w:sz w:val="12"/>
                <w:szCs w:val="12"/>
                <w:color w:val="auto"/>
              </w:rPr>
              <w:t>(3,552)</w:t>
            </w:r>
          </w:p>
        </w:tc>
        <w:tc>
          <w:tcPr>
            <w:tcW w:w="0" w:type="dxa"/>
            <w:vAlign w:val="bottom"/>
          </w:tcPr>
          <w:p>
            <w:pPr>
              <w:spacing w:after="0"/>
              <w:rPr>
                <w:sz w:val="1"/>
                <w:szCs w:val="1"/>
                <w:color w:val="auto"/>
              </w:rPr>
            </w:pPr>
          </w:p>
        </w:tc>
      </w:tr>
      <w:tr>
        <w:trPr>
          <w:trHeight w:val="144"/>
        </w:trPr>
        <w:tc>
          <w:tcPr>
            <w:tcW w:w="1900" w:type="dxa"/>
            <w:vAlign w:val="bottom"/>
            <w:shd w:val="clear" w:color="auto" w:fill="B9D9EB"/>
          </w:tcPr>
          <w:p>
            <w:pPr>
              <w:ind w:left="20"/>
              <w:spacing w:after="0"/>
              <w:rPr>
                <w:sz w:val="20"/>
                <w:szCs w:val="20"/>
                <w:color w:val="auto"/>
              </w:rPr>
            </w:pPr>
            <w:r>
              <w:rPr>
                <w:rFonts w:ascii="Arial" w:cs="Arial" w:eastAsia="Arial" w:hAnsi="Arial"/>
                <w:sz w:val="11"/>
                <w:szCs w:val="11"/>
                <w:color w:val="auto"/>
              </w:rPr>
              <w:t>contract liabilities, net</w:t>
            </w:r>
          </w:p>
        </w:tc>
        <w:tc>
          <w:tcPr>
            <w:tcW w:w="80" w:type="dxa"/>
            <w:vAlign w:val="bottom"/>
            <w:shd w:val="clear" w:color="auto" w:fill="B9D9EB"/>
          </w:tcPr>
          <w:p>
            <w:pPr>
              <w:spacing w:after="0"/>
              <w:rPr>
                <w:sz w:val="12"/>
                <w:szCs w:val="12"/>
                <w:color w:val="auto"/>
              </w:rPr>
            </w:pPr>
          </w:p>
        </w:tc>
        <w:tc>
          <w:tcPr>
            <w:tcW w:w="720" w:type="dxa"/>
            <w:vAlign w:val="bottom"/>
            <w:vMerge w:val="continue"/>
            <w:shd w:val="clear" w:color="auto" w:fill="B9D9EB"/>
          </w:tcPr>
          <w:p>
            <w:pPr>
              <w:spacing w:after="0"/>
              <w:rPr>
                <w:sz w:val="12"/>
                <w:szCs w:val="12"/>
                <w:color w:val="auto"/>
              </w:rPr>
            </w:pPr>
          </w:p>
        </w:tc>
        <w:tc>
          <w:tcPr>
            <w:tcW w:w="80" w:type="dxa"/>
            <w:vAlign w:val="bottom"/>
            <w:shd w:val="clear" w:color="auto" w:fill="B9D9EB"/>
          </w:tcPr>
          <w:p>
            <w:pPr>
              <w:spacing w:after="0"/>
              <w:rPr>
                <w:sz w:val="12"/>
                <w:szCs w:val="12"/>
                <w:color w:val="auto"/>
              </w:rPr>
            </w:pPr>
          </w:p>
        </w:tc>
        <w:tc>
          <w:tcPr>
            <w:tcW w:w="180" w:type="dxa"/>
            <w:vAlign w:val="bottom"/>
            <w:shd w:val="clear" w:color="auto" w:fill="B9D9EB"/>
          </w:tcPr>
          <w:p>
            <w:pPr>
              <w:spacing w:after="0"/>
              <w:rPr>
                <w:sz w:val="12"/>
                <w:szCs w:val="12"/>
                <w:color w:val="auto"/>
              </w:rPr>
            </w:pPr>
          </w:p>
        </w:tc>
        <w:tc>
          <w:tcPr>
            <w:tcW w:w="620" w:type="dxa"/>
            <w:vAlign w:val="bottom"/>
            <w:vMerge w:val="continue"/>
            <w:shd w:val="clear" w:color="auto" w:fill="B9D9EB"/>
          </w:tcPr>
          <w:p>
            <w:pPr>
              <w:spacing w:after="0"/>
              <w:rPr>
                <w:sz w:val="12"/>
                <w:szCs w:val="12"/>
                <w:color w:val="auto"/>
              </w:rPr>
            </w:pPr>
          </w:p>
        </w:tc>
        <w:tc>
          <w:tcPr>
            <w:tcW w:w="80" w:type="dxa"/>
            <w:vAlign w:val="bottom"/>
            <w:shd w:val="clear" w:color="auto" w:fill="B9D9EB"/>
          </w:tcPr>
          <w:p>
            <w:pPr>
              <w:spacing w:after="0"/>
              <w:rPr>
                <w:sz w:val="12"/>
                <w:szCs w:val="12"/>
                <w:color w:val="auto"/>
              </w:rPr>
            </w:pPr>
          </w:p>
        </w:tc>
        <w:tc>
          <w:tcPr>
            <w:tcW w:w="80" w:type="dxa"/>
            <w:vAlign w:val="bottom"/>
            <w:shd w:val="clear" w:color="auto" w:fill="B9D9EB"/>
          </w:tcPr>
          <w:p>
            <w:pPr>
              <w:spacing w:after="0"/>
              <w:rPr>
                <w:sz w:val="12"/>
                <w:szCs w:val="12"/>
                <w:color w:val="auto"/>
              </w:rPr>
            </w:pPr>
          </w:p>
        </w:tc>
        <w:tc>
          <w:tcPr>
            <w:tcW w:w="720" w:type="dxa"/>
            <w:vAlign w:val="bottom"/>
            <w:vMerge w:val="continue"/>
            <w:shd w:val="clear" w:color="auto" w:fill="B9D9EB"/>
          </w:tcPr>
          <w:p>
            <w:pPr>
              <w:spacing w:after="0"/>
              <w:rPr>
                <w:sz w:val="12"/>
                <w:szCs w:val="12"/>
                <w:color w:val="auto"/>
              </w:rPr>
            </w:pPr>
          </w:p>
        </w:tc>
        <w:tc>
          <w:tcPr>
            <w:tcW w:w="80" w:type="dxa"/>
            <w:vAlign w:val="bottom"/>
            <w:shd w:val="clear" w:color="auto" w:fill="B9D9EB"/>
          </w:tcPr>
          <w:p>
            <w:pPr>
              <w:spacing w:after="0"/>
              <w:rPr>
                <w:sz w:val="12"/>
                <w:szCs w:val="12"/>
                <w:color w:val="auto"/>
              </w:rPr>
            </w:pPr>
          </w:p>
        </w:tc>
        <w:tc>
          <w:tcPr>
            <w:tcW w:w="100" w:type="dxa"/>
            <w:vAlign w:val="bottom"/>
            <w:shd w:val="clear" w:color="auto" w:fill="B9D9EB"/>
          </w:tcPr>
          <w:p>
            <w:pPr>
              <w:spacing w:after="0"/>
              <w:rPr>
                <w:sz w:val="12"/>
                <w:szCs w:val="12"/>
                <w:color w:val="auto"/>
              </w:rPr>
            </w:pPr>
          </w:p>
        </w:tc>
        <w:tc>
          <w:tcPr>
            <w:tcW w:w="720" w:type="dxa"/>
            <w:vAlign w:val="bottom"/>
            <w:vMerge w:val="continue"/>
            <w:shd w:val="clear" w:color="auto" w:fill="B9D9EB"/>
          </w:tcPr>
          <w:p>
            <w:pPr>
              <w:spacing w:after="0"/>
              <w:rPr>
                <w:sz w:val="12"/>
                <w:szCs w:val="12"/>
                <w:color w:val="auto"/>
              </w:rPr>
            </w:pPr>
          </w:p>
        </w:tc>
        <w:tc>
          <w:tcPr>
            <w:tcW w:w="80" w:type="dxa"/>
            <w:vAlign w:val="bottom"/>
            <w:shd w:val="clear" w:color="auto" w:fill="B9D9EB"/>
          </w:tcPr>
          <w:p>
            <w:pPr>
              <w:spacing w:after="0"/>
              <w:rPr>
                <w:sz w:val="12"/>
                <w:szCs w:val="12"/>
                <w:color w:val="auto"/>
              </w:rPr>
            </w:pPr>
          </w:p>
        </w:tc>
        <w:tc>
          <w:tcPr>
            <w:tcW w:w="80" w:type="dxa"/>
            <w:vAlign w:val="bottom"/>
            <w:shd w:val="clear" w:color="auto" w:fill="B9D9EB"/>
          </w:tcPr>
          <w:p>
            <w:pPr>
              <w:spacing w:after="0"/>
              <w:rPr>
                <w:sz w:val="12"/>
                <w:szCs w:val="12"/>
                <w:color w:val="auto"/>
              </w:rPr>
            </w:pPr>
          </w:p>
        </w:tc>
        <w:tc>
          <w:tcPr>
            <w:tcW w:w="720" w:type="dxa"/>
            <w:vAlign w:val="bottom"/>
            <w:vMerge w:val="continue"/>
            <w:shd w:val="clear" w:color="auto" w:fill="B9D9EB"/>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900" w:type="dxa"/>
            <w:vAlign w:val="bottom"/>
          </w:tcPr>
          <w:p>
            <w:pPr>
              <w:ind w:left="20"/>
              <w:spacing w:after="0"/>
              <w:rPr>
                <w:sz w:val="20"/>
                <w:szCs w:val="20"/>
                <w:color w:val="auto"/>
              </w:rPr>
            </w:pPr>
            <w:r>
              <w:rPr>
                <w:rFonts w:ascii="Arial" w:cs="Arial" w:eastAsia="Arial" w:hAnsi="Arial"/>
                <w:sz w:val="11"/>
                <w:szCs w:val="11"/>
                <w:color w:val="auto"/>
              </w:rPr>
              <w:t>Joint taxation scheme compensation</w:t>
            </w:r>
          </w:p>
        </w:tc>
        <w:tc>
          <w:tcPr>
            <w:tcW w:w="80" w:type="dxa"/>
            <w:vAlign w:val="bottom"/>
          </w:tcPr>
          <w:p>
            <w:pPr>
              <w:spacing w:after="0"/>
              <w:rPr>
                <w:sz w:val="18"/>
                <w:szCs w:val="18"/>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(19,837)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(19,837)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1"/>
        </w:trPr>
        <w:tc>
          <w:tcPr>
            <w:tcW w:w="1900" w:type="dxa"/>
            <w:vAlign w:val="bottom"/>
            <w:shd w:val="clear" w:color="auto" w:fill="B9D9EB"/>
          </w:tcPr>
          <w:p>
            <w:pPr>
              <w:ind w:left="20"/>
              <w:spacing w:after="0"/>
              <w:rPr>
                <w:sz w:val="20"/>
                <w:szCs w:val="20"/>
                <w:color w:val="auto"/>
              </w:rPr>
            </w:pPr>
            <w:r>
              <w:rPr>
                <w:rFonts w:ascii="Arial" w:cs="Arial" w:eastAsia="Arial" w:hAnsi="Arial"/>
                <w:sz w:val="11"/>
                <w:szCs w:val="11"/>
                <w:color w:val="auto"/>
              </w:rPr>
              <w:t>Gain on bargain purchase</w:t>
            </w:r>
          </w:p>
        </w:tc>
        <w:tc>
          <w:tcPr>
            <w:tcW w:w="80" w:type="dxa"/>
            <w:vAlign w:val="bottom"/>
            <w:shd w:val="clear" w:color="auto" w:fill="B9D9EB"/>
          </w:tcPr>
          <w:p>
            <w:pPr>
              <w:spacing w:after="0"/>
              <w:rPr>
                <w:sz w:val="14"/>
                <w:szCs w:val="14"/>
                <w:color w:val="auto"/>
              </w:rPr>
            </w:pPr>
          </w:p>
        </w:tc>
        <w:tc>
          <w:tcPr>
            <w:tcW w:w="720" w:type="dxa"/>
            <w:vAlign w:val="bottom"/>
            <w:shd w:val="clear" w:color="auto" w:fill="B9D9EB"/>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shd w:val="clear" w:color="auto" w:fill="B9D9EB"/>
          </w:tcPr>
          <w:p>
            <w:pPr>
              <w:spacing w:after="0"/>
              <w:rPr>
                <w:sz w:val="14"/>
                <w:szCs w:val="14"/>
                <w:color w:val="auto"/>
              </w:rPr>
            </w:pPr>
          </w:p>
        </w:tc>
        <w:tc>
          <w:tcPr>
            <w:tcW w:w="180" w:type="dxa"/>
            <w:vAlign w:val="bottom"/>
            <w:shd w:val="clear" w:color="auto" w:fill="B9D9EB"/>
          </w:tcPr>
          <w:p>
            <w:pPr>
              <w:spacing w:after="0"/>
              <w:rPr>
                <w:sz w:val="14"/>
                <w:szCs w:val="14"/>
                <w:color w:val="auto"/>
              </w:rPr>
            </w:pPr>
          </w:p>
        </w:tc>
        <w:tc>
          <w:tcPr>
            <w:tcW w:w="620" w:type="dxa"/>
            <w:vAlign w:val="bottom"/>
            <w:shd w:val="clear" w:color="auto" w:fill="B9D9EB"/>
          </w:tcPr>
          <w:p>
            <w:pPr>
              <w:jc w:val="right"/>
              <w:spacing w:after="0"/>
              <w:rPr>
                <w:sz w:val="20"/>
                <w:szCs w:val="20"/>
                <w:color w:val="auto"/>
              </w:rPr>
            </w:pPr>
            <w:r>
              <w:rPr>
                <w:rFonts w:ascii="Arial" w:cs="Arial" w:eastAsia="Arial" w:hAnsi="Arial"/>
                <w:sz w:val="12"/>
                <w:szCs w:val="12"/>
                <w:color w:val="auto"/>
              </w:rPr>
              <w:t>(5,005)</w:t>
            </w:r>
          </w:p>
        </w:tc>
        <w:tc>
          <w:tcPr>
            <w:tcW w:w="80" w:type="dxa"/>
            <w:vAlign w:val="bottom"/>
            <w:shd w:val="clear" w:color="auto" w:fill="B9D9EB"/>
          </w:tcPr>
          <w:p>
            <w:pPr>
              <w:spacing w:after="0"/>
              <w:rPr>
                <w:sz w:val="14"/>
                <w:szCs w:val="14"/>
                <w:color w:val="auto"/>
              </w:rPr>
            </w:pPr>
          </w:p>
        </w:tc>
        <w:tc>
          <w:tcPr>
            <w:tcW w:w="80" w:type="dxa"/>
            <w:vAlign w:val="bottom"/>
            <w:shd w:val="clear" w:color="auto" w:fill="B9D9EB"/>
          </w:tcPr>
          <w:p>
            <w:pPr>
              <w:spacing w:after="0"/>
              <w:rPr>
                <w:sz w:val="14"/>
                <w:szCs w:val="14"/>
                <w:color w:val="auto"/>
              </w:rPr>
            </w:pPr>
          </w:p>
        </w:tc>
        <w:tc>
          <w:tcPr>
            <w:tcW w:w="800" w:type="dxa"/>
            <w:vAlign w:val="bottom"/>
            <w:gridSpan w:val="2"/>
            <w:shd w:val="clear" w:color="auto" w:fill="B9D9EB"/>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B9D9EB"/>
          </w:tcPr>
          <w:p>
            <w:pPr>
              <w:spacing w:after="0"/>
              <w:rPr>
                <w:sz w:val="14"/>
                <w:szCs w:val="14"/>
                <w:color w:val="auto"/>
              </w:rPr>
            </w:pPr>
          </w:p>
        </w:tc>
        <w:tc>
          <w:tcPr>
            <w:tcW w:w="720" w:type="dxa"/>
            <w:vAlign w:val="bottom"/>
            <w:shd w:val="clear" w:color="auto" w:fill="B9D9EB"/>
          </w:tcPr>
          <w:p>
            <w:pPr>
              <w:jc w:val="right"/>
              <w:spacing w:after="0"/>
              <w:rPr>
                <w:sz w:val="20"/>
                <w:szCs w:val="20"/>
                <w:color w:val="auto"/>
              </w:rPr>
            </w:pPr>
            <w:r>
              <w:rPr>
                <w:rFonts w:ascii="Arial" w:cs="Arial" w:eastAsia="Arial" w:hAnsi="Arial"/>
                <w:sz w:val="12"/>
                <w:szCs w:val="12"/>
                <w:color w:val="auto"/>
              </w:rPr>
              <w:t>(5,005)</w:t>
            </w:r>
          </w:p>
        </w:tc>
        <w:tc>
          <w:tcPr>
            <w:tcW w:w="80" w:type="dxa"/>
            <w:vAlign w:val="bottom"/>
            <w:shd w:val="clear" w:color="auto" w:fill="B9D9EB"/>
          </w:tcPr>
          <w:p>
            <w:pPr>
              <w:spacing w:after="0"/>
              <w:rPr>
                <w:sz w:val="14"/>
                <w:szCs w:val="14"/>
                <w:color w:val="auto"/>
              </w:rPr>
            </w:pPr>
          </w:p>
        </w:tc>
        <w:tc>
          <w:tcPr>
            <w:tcW w:w="80" w:type="dxa"/>
            <w:vAlign w:val="bottom"/>
            <w:shd w:val="clear" w:color="auto" w:fill="B9D9EB"/>
          </w:tcPr>
          <w:p>
            <w:pPr>
              <w:spacing w:after="0"/>
              <w:rPr>
                <w:sz w:val="14"/>
                <w:szCs w:val="14"/>
                <w:color w:val="auto"/>
              </w:rPr>
            </w:pPr>
          </w:p>
        </w:tc>
        <w:tc>
          <w:tcPr>
            <w:tcW w:w="720" w:type="dxa"/>
            <w:vAlign w:val="bottom"/>
            <w:shd w:val="clear" w:color="auto" w:fill="B9D9EB"/>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08"/>
        </w:trPr>
        <w:tc>
          <w:tcPr>
            <w:tcW w:w="1900" w:type="dxa"/>
            <w:vAlign w:val="bottom"/>
          </w:tcPr>
          <w:p>
            <w:pPr>
              <w:ind w:left="20"/>
              <w:spacing w:after="0" w:line="109" w:lineRule="exact"/>
              <w:rPr>
                <w:sz w:val="20"/>
                <w:szCs w:val="20"/>
                <w:color w:val="auto"/>
              </w:rPr>
            </w:pPr>
            <w:r>
              <w:rPr>
                <w:rFonts w:ascii="Arial" w:cs="Arial" w:eastAsia="Arial" w:hAnsi="Arial"/>
                <w:sz w:val="11"/>
                <w:szCs w:val="11"/>
                <w:color w:val="auto"/>
              </w:rPr>
              <w:t>Professional services - corporate</w:t>
            </w:r>
          </w:p>
        </w:tc>
        <w:tc>
          <w:tcPr>
            <w:tcW w:w="80" w:type="dxa"/>
            <w:vAlign w:val="bottom"/>
          </w:tcPr>
          <w:p>
            <w:pPr>
              <w:spacing w:after="0"/>
              <w:rPr>
                <w:sz w:val="9"/>
                <w:szCs w:val="9"/>
                <w:color w:val="auto"/>
              </w:rPr>
            </w:pPr>
          </w:p>
        </w:tc>
        <w:tc>
          <w:tcPr>
            <w:tcW w:w="72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9"/>
                <w:szCs w:val="9"/>
                <w:color w:val="auto"/>
              </w:rPr>
            </w:pPr>
          </w:p>
        </w:tc>
        <w:tc>
          <w:tcPr>
            <w:tcW w:w="720" w:type="dxa"/>
            <w:vAlign w:val="bottom"/>
            <w:vMerge w:val="restart"/>
          </w:tcPr>
          <w:p>
            <w:pPr>
              <w:jc w:val="right"/>
              <w:ind w:right="2"/>
              <w:spacing w:after="0"/>
              <w:rPr>
                <w:sz w:val="20"/>
                <w:szCs w:val="20"/>
                <w:color w:val="auto"/>
              </w:rPr>
            </w:pPr>
            <w:r>
              <w:rPr>
                <w:rFonts w:ascii="Arial" w:cs="Arial" w:eastAsia="Arial" w:hAnsi="Arial"/>
                <w:sz w:val="12"/>
                <w:szCs w:val="12"/>
                <w:color w:val="auto"/>
              </w:rPr>
              <w:t>43</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9"/>
                <w:szCs w:val="9"/>
                <w:color w:val="auto"/>
              </w:rPr>
            </w:pPr>
          </w:p>
        </w:tc>
        <w:tc>
          <w:tcPr>
            <w:tcW w:w="720" w:type="dxa"/>
            <w:vAlign w:val="bottom"/>
            <w:vMerge w:val="restart"/>
          </w:tcPr>
          <w:p>
            <w:pPr>
              <w:jc w:val="right"/>
              <w:ind w:right="2"/>
              <w:spacing w:after="0"/>
              <w:rPr>
                <w:sz w:val="20"/>
                <w:szCs w:val="20"/>
                <w:color w:val="auto"/>
              </w:rPr>
            </w:pPr>
            <w:r>
              <w:rPr>
                <w:rFonts w:ascii="Arial" w:cs="Arial" w:eastAsia="Arial" w:hAnsi="Arial"/>
                <w:sz w:val="12"/>
                <w:szCs w:val="12"/>
                <w:color w:val="auto"/>
              </w:rPr>
              <w:t>723</w:t>
            </w:r>
          </w:p>
        </w:tc>
        <w:tc>
          <w:tcPr>
            <w:tcW w:w="0" w:type="dxa"/>
            <w:vAlign w:val="bottom"/>
          </w:tcPr>
          <w:p>
            <w:pPr>
              <w:spacing w:after="0"/>
              <w:rPr>
                <w:sz w:val="1"/>
                <w:szCs w:val="1"/>
                <w:color w:val="auto"/>
              </w:rPr>
            </w:pPr>
          </w:p>
        </w:tc>
      </w:tr>
      <w:tr>
        <w:trPr>
          <w:trHeight w:val="144"/>
        </w:trPr>
        <w:tc>
          <w:tcPr>
            <w:tcW w:w="1900" w:type="dxa"/>
            <w:vAlign w:val="bottom"/>
          </w:tcPr>
          <w:p>
            <w:pPr>
              <w:ind w:left="20"/>
              <w:spacing w:after="0"/>
              <w:rPr>
                <w:sz w:val="20"/>
                <w:szCs w:val="20"/>
                <w:color w:val="auto"/>
              </w:rPr>
            </w:pPr>
            <w:r>
              <w:rPr>
                <w:rFonts w:ascii="Arial" w:cs="Arial" w:eastAsia="Arial" w:hAnsi="Arial"/>
                <w:sz w:val="11"/>
                <w:szCs w:val="11"/>
                <w:color w:val="auto"/>
              </w:rPr>
              <w:t>projects</w:t>
            </w: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00" w:type="dxa"/>
            <w:vAlign w:val="bottom"/>
            <w:shd w:val="clear" w:color="auto" w:fill="B9D9EB"/>
          </w:tcPr>
          <w:p>
            <w:pPr>
              <w:ind w:left="20"/>
              <w:spacing w:after="0"/>
              <w:rPr>
                <w:sz w:val="20"/>
                <w:szCs w:val="20"/>
                <w:color w:val="auto"/>
              </w:rPr>
            </w:pPr>
            <w:r>
              <w:rPr>
                <w:rFonts w:ascii="Arial" w:cs="Arial" w:eastAsia="Arial" w:hAnsi="Arial"/>
                <w:sz w:val="11"/>
                <w:szCs w:val="11"/>
                <w:color w:val="auto"/>
              </w:rPr>
              <w:t>Merger and integration costs</w:t>
            </w:r>
          </w:p>
        </w:tc>
        <w:tc>
          <w:tcPr>
            <w:tcW w:w="80" w:type="dxa"/>
            <w:vAlign w:val="bottom"/>
            <w:shd w:val="clear" w:color="auto" w:fill="B9D9EB"/>
          </w:tcPr>
          <w:p>
            <w:pPr>
              <w:spacing w:after="0"/>
              <w:rPr>
                <w:sz w:val="14"/>
                <w:szCs w:val="14"/>
                <w:color w:val="auto"/>
              </w:rPr>
            </w:pPr>
          </w:p>
        </w:tc>
        <w:tc>
          <w:tcPr>
            <w:tcW w:w="720" w:type="dxa"/>
            <w:vAlign w:val="bottom"/>
            <w:shd w:val="clear" w:color="auto" w:fill="B9D9EB"/>
          </w:tcPr>
          <w:p>
            <w:pPr>
              <w:jc w:val="right"/>
              <w:ind w:right="2"/>
              <w:spacing w:after="0"/>
              <w:rPr>
                <w:sz w:val="20"/>
                <w:szCs w:val="20"/>
                <w:color w:val="auto"/>
              </w:rPr>
            </w:pPr>
            <w:r>
              <w:rPr>
                <w:rFonts w:ascii="Arial" w:cs="Arial" w:eastAsia="Arial" w:hAnsi="Arial"/>
                <w:sz w:val="12"/>
                <w:szCs w:val="12"/>
                <w:color w:val="auto"/>
              </w:rPr>
              <w:t>13,286</w:t>
            </w:r>
          </w:p>
        </w:tc>
        <w:tc>
          <w:tcPr>
            <w:tcW w:w="80" w:type="dxa"/>
            <w:vAlign w:val="bottom"/>
            <w:shd w:val="clear" w:color="auto" w:fill="B9D9EB"/>
          </w:tcPr>
          <w:p>
            <w:pPr>
              <w:spacing w:after="0"/>
              <w:rPr>
                <w:sz w:val="14"/>
                <w:szCs w:val="14"/>
                <w:color w:val="auto"/>
              </w:rPr>
            </w:pPr>
          </w:p>
        </w:tc>
        <w:tc>
          <w:tcPr>
            <w:tcW w:w="180" w:type="dxa"/>
            <w:vAlign w:val="bottom"/>
            <w:shd w:val="clear" w:color="auto" w:fill="B9D9EB"/>
          </w:tcPr>
          <w:p>
            <w:pPr>
              <w:spacing w:after="0"/>
              <w:rPr>
                <w:sz w:val="14"/>
                <w:szCs w:val="14"/>
                <w:color w:val="auto"/>
              </w:rPr>
            </w:pPr>
          </w:p>
        </w:tc>
        <w:tc>
          <w:tcPr>
            <w:tcW w:w="620" w:type="dxa"/>
            <w:vAlign w:val="bottom"/>
            <w:shd w:val="clear" w:color="auto" w:fill="B9D9EB"/>
          </w:tcPr>
          <w:p>
            <w:pPr>
              <w:jc w:val="right"/>
              <w:ind w:right="1"/>
              <w:spacing w:after="0"/>
              <w:rPr>
                <w:sz w:val="20"/>
                <w:szCs w:val="20"/>
                <w:color w:val="auto"/>
              </w:rPr>
            </w:pPr>
            <w:r>
              <w:rPr>
                <w:rFonts w:ascii="Arial" w:cs="Arial" w:eastAsia="Arial" w:hAnsi="Arial"/>
                <w:sz w:val="12"/>
                <w:szCs w:val="12"/>
                <w:color w:val="auto"/>
              </w:rPr>
              <w:t>12,966</w:t>
            </w:r>
          </w:p>
        </w:tc>
        <w:tc>
          <w:tcPr>
            <w:tcW w:w="80" w:type="dxa"/>
            <w:vAlign w:val="bottom"/>
            <w:shd w:val="clear" w:color="auto" w:fill="B9D9EB"/>
          </w:tcPr>
          <w:p>
            <w:pPr>
              <w:spacing w:after="0"/>
              <w:rPr>
                <w:sz w:val="14"/>
                <w:szCs w:val="14"/>
                <w:color w:val="auto"/>
              </w:rPr>
            </w:pPr>
          </w:p>
        </w:tc>
        <w:tc>
          <w:tcPr>
            <w:tcW w:w="80" w:type="dxa"/>
            <w:vAlign w:val="bottom"/>
            <w:shd w:val="clear" w:color="auto" w:fill="B9D9EB"/>
          </w:tcPr>
          <w:p>
            <w:pPr>
              <w:spacing w:after="0"/>
              <w:rPr>
                <w:sz w:val="14"/>
                <w:szCs w:val="14"/>
                <w:color w:val="auto"/>
              </w:rPr>
            </w:pPr>
          </w:p>
        </w:tc>
        <w:tc>
          <w:tcPr>
            <w:tcW w:w="720" w:type="dxa"/>
            <w:vAlign w:val="bottom"/>
            <w:shd w:val="clear" w:color="auto" w:fill="B9D9EB"/>
          </w:tcPr>
          <w:p>
            <w:pPr>
              <w:jc w:val="right"/>
              <w:ind w:right="2"/>
              <w:spacing w:after="0"/>
              <w:rPr>
                <w:sz w:val="20"/>
                <w:szCs w:val="20"/>
                <w:color w:val="auto"/>
              </w:rPr>
            </w:pPr>
            <w:r>
              <w:rPr>
                <w:rFonts w:ascii="Arial" w:cs="Arial" w:eastAsia="Arial" w:hAnsi="Arial"/>
                <w:sz w:val="12"/>
                <w:szCs w:val="12"/>
                <w:color w:val="auto"/>
              </w:rPr>
              <w:t>56,752</w:t>
            </w:r>
          </w:p>
        </w:tc>
        <w:tc>
          <w:tcPr>
            <w:tcW w:w="80" w:type="dxa"/>
            <w:vAlign w:val="bottom"/>
            <w:shd w:val="clear" w:color="auto" w:fill="B9D9EB"/>
          </w:tcPr>
          <w:p>
            <w:pPr>
              <w:spacing w:after="0"/>
              <w:rPr>
                <w:sz w:val="14"/>
                <w:szCs w:val="14"/>
                <w:color w:val="auto"/>
              </w:rPr>
            </w:pPr>
          </w:p>
        </w:tc>
        <w:tc>
          <w:tcPr>
            <w:tcW w:w="100" w:type="dxa"/>
            <w:vAlign w:val="bottom"/>
            <w:shd w:val="clear" w:color="auto" w:fill="B9D9EB"/>
          </w:tcPr>
          <w:p>
            <w:pPr>
              <w:spacing w:after="0"/>
              <w:rPr>
                <w:sz w:val="14"/>
                <w:szCs w:val="14"/>
                <w:color w:val="auto"/>
              </w:rPr>
            </w:pPr>
          </w:p>
        </w:tc>
        <w:tc>
          <w:tcPr>
            <w:tcW w:w="720" w:type="dxa"/>
            <w:vAlign w:val="bottom"/>
            <w:shd w:val="clear" w:color="auto" w:fill="B9D9EB"/>
          </w:tcPr>
          <w:p>
            <w:pPr>
              <w:jc w:val="right"/>
              <w:ind w:right="2"/>
              <w:spacing w:after="0"/>
              <w:rPr>
                <w:sz w:val="20"/>
                <w:szCs w:val="20"/>
                <w:color w:val="auto"/>
              </w:rPr>
            </w:pPr>
            <w:r>
              <w:rPr>
                <w:rFonts w:ascii="Arial" w:cs="Arial" w:eastAsia="Arial" w:hAnsi="Arial"/>
                <w:sz w:val="12"/>
                <w:szCs w:val="12"/>
                <w:color w:val="auto"/>
              </w:rPr>
              <w:t>60,335</w:t>
            </w:r>
          </w:p>
        </w:tc>
        <w:tc>
          <w:tcPr>
            <w:tcW w:w="80" w:type="dxa"/>
            <w:vAlign w:val="bottom"/>
            <w:shd w:val="clear" w:color="auto" w:fill="B9D9EB"/>
          </w:tcPr>
          <w:p>
            <w:pPr>
              <w:spacing w:after="0"/>
              <w:rPr>
                <w:sz w:val="14"/>
                <w:szCs w:val="14"/>
                <w:color w:val="auto"/>
              </w:rPr>
            </w:pPr>
          </w:p>
        </w:tc>
        <w:tc>
          <w:tcPr>
            <w:tcW w:w="80" w:type="dxa"/>
            <w:vAlign w:val="bottom"/>
            <w:shd w:val="clear" w:color="auto" w:fill="B9D9EB"/>
          </w:tcPr>
          <w:p>
            <w:pPr>
              <w:spacing w:after="0"/>
              <w:rPr>
                <w:sz w:val="14"/>
                <w:szCs w:val="14"/>
                <w:color w:val="auto"/>
              </w:rPr>
            </w:pPr>
          </w:p>
        </w:tc>
        <w:tc>
          <w:tcPr>
            <w:tcW w:w="720" w:type="dxa"/>
            <w:vAlign w:val="bottom"/>
            <w:shd w:val="clear" w:color="auto" w:fill="B9D9EB"/>
          </w:tcPr>
          <w:p>
            <w:pPr>
              <w:jc w:val="right"/>
              <w:ind w:right="2"/>
              <w:spacing w:after="0"/>
              <w:rPr>
                <w:sz w:val="20"/>
                <w:szCs w:val="20"/>
                <w:color w:val="auto"/>
              </w:rPr>
            </w:pPr>
            <w:r>
              <w:rPr>
                <w:rFonts w:ascii="Arial" w:cs="Arial" w:eastAsia="Arial" w:hAnsi="Arial"/>
                <w:sz w:val="12"/>
                <w:szCs w:val="12"/>
                <w:color w:val="auto"/>
              </w:rPr>
              <w:t>84,668</w:t>
            </w:r>
          </w:p>
        </w:tc>
        <w:tc>
          <w:tcPr>
            <w:tcW w:w="0" w:type="dxa"/>
            <w:vAlign w:val="bottom"/>
          </w:tcPr>
          <w:p>
            <w:pPr>
              <w:spacing w:after="0"/>
              <w:rPr>
                <w:sz w:val="1"/>
                <w:szCs w:val="1"/>
                <w:color w:val="auto"/>
              </w:rPr>
            </w:pPr>
          </w:p>
        </w:tc>
      </w:tr>
      <w:tr>
        <w:trPr>
          <w:trHeight w:val="180"/>
        </w:trPr>
        <w:tc>
          <w:tcPr>
            <w:tcW w:w="1900" w:type="dxa"/>
            <w:vAlign w:val="bottom"/>
          </w:tcPr>
          <w:p>
            <w:pPr>
              <w:ind w:left="20"/>
              <w:spacing w:after="0"/>
              <w:rPr>
                <w:sz w:val="20"/>
                <w:szCs w:val="20"/>
                <w:color w:val="auto"/>
              </w:rPr>
            </w:pPr>
            <w:r>
              <w:rPr>
                <w:rFonts w:ascii="Arial" w:cs="Arial" w:eastAsia="Arial" w:hAnsi="Arial"/>
                <w:sz w:val="11"/>
                <w:szCs w:val="11"/>
                <w:color w:val="auto"/>
              </w:rPr>
              <w:t>(Gain) loss on sale of operating</w:t>
            </w:r>
          </w:p>
        </w:tc>
        <w:tc>
          <w:tcPr>
            <w:tcW w:w="80" w:type="dxa"/>
            <w:vAlign w:val="bottom"/>
          </w:tcPr>
          <w:p>
            <w:pPr>
              <w:spacing w:after="0"/>
              <w:rPr>
                <w:sz w:val="15"/>
                <w:szCs w:val="15"/>
                <w:color w:val="auto"/>
              </w:rPr>
            </w:pPr>
          </w:p>
        </w:tc>
        <w:tc>
          <w:tcPr>
            <w:tcW w:w="72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(84,870)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(89,364)</w:t>
            </w:r>
          </w:p>
        </w:tc>
        <w:tc>
          <w:tcPr>
            <w:tcW w:w="0" w:type="dxa"/>
            <w:vAlign w:val="bottom"/>
          </w:tcPr>
          <w:p>
            <w:pPr>
              <w:spacing w:after="0"/>
              <w:rPr>
                <w:sz w:val="1"/>
                <w:szCs w:val="1"/>
                <w:color w:val="auto"/>
              </w:rPr>
            </w:pPr>
          </w:p>
        </w:tc>
      </w:tr>
      <w:tr>
        <w:trPr>
          <w:trHeight w:val="144"/>
        </w:trPr>
        <w:tc>
          <w:tcPr>
            <w:tcW w:w="1900" w:type="dxa"/>
            <w:vAlign w:val="bottom"/>
          </w:tcPr>
          <w:p>
            <w:pPr>
              <w:ind w:left="20"/>
              <w:spacing w:after="0"/>
              <w:rPr>
                <w:sz w:val="20"/>
                <w:szCs w:val="20"/>
                <w:color w:val="auto"/>
              </w:rPr>
            </w:pPr>
            <w:r>
              <w:rPr>
                <w:rFonts w:ascii="Arial" w:cs="Arial" w:eastAsia="Arial" w:hAnsi="Arial"/>
                <w:sz w:val="11"/>
                <w:szCs w:val="11"/>
                <w:color w:val="auto"/>
              </w:rPr>
              <w:t>assets, net</w:t>
            </w: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900" w:type="dxa"/>
            <w:vAlign w:val="bottom"/>
            <w:shd w:val="clear" w:color="auto" w:fill="B9D9EB"/>
          </w:tcPr>
          <w:p>
            <w:pPr>
              <w:ind w:left="20"/>
              <w:spacing w:after="0" w:line="109" w:lineRule="exact"/>
              <w:rPr>
                <w:sz w:val="20"/>
                <w:szCs w:val="20"/>
                <w:color w:val="auto"/>
              </w:rPr>
            </w:pPr>
            <w:r>
              <w:rPr>
                <w:rFonts w:ascii="Arial" w:cs="Arial" w:eastAsia="Arial" w:hAnsi="Arial"/>
                <w:sz w:val="11"/>
                <w:szCs w:val="11"/>
                <w:color w:val="auto"/>
              </w:rPr>
              <w:t>Hurricane losses and (recoveries),</w:t>
            </w:r>
          </w:p>
        </w:tc>
        <w:tc>
          <w:tcPr>
            <w:tcW w:w="80" w:type="dxa"/>
            <w:vAlign w:val="bottom"/>
            <w:shd w:val="clear" w:color="auto" w:fill="B9D9EB"/>
          </w:tcPr>
          <w:p>
            <w:pPr>
              <w:spacing w:after="0"/>
              <w:rPr>
                <w:sz w:val="9"/>
                <w:szCs w:val="9"/>
                <w:color w:val="auto"/>
              </w:rPr>
            </w:pPr>
          </w:p>
        </w:tc>
        <w:tc>
          <w:tcPr>
            <w:tcW w:w="720" w:type="dxa"/>
            <w:vAlign w:val="bottom"/>
            <w:vMerge w:val="restart"/>
            <w:shd w:val="clear" w:color="auto" w:fill="B9D9EB"/>
          </w:tcPr>
          <w:p>
            <w:pPr>
              <w:jc w:val="right"/>
              <w:spacing w:after="0"/>
              <w:rPr>
                <w:sz w:val="20"/>
                <w:szCs w:val="20"/>
                <w:color w:val="auto"/>
              </w:rPr>
            </w:pPr>
            <w:r>
              <w:rPr>
                <w:rFonts w:ascii="Arial" w:cs="Arial" w:eastAsia="Arial" w:hAnsi="Arial"/>
                <w:sz w:val="12"/>
                <w:szCs w:val="12"/>
                <w:color w:val="auto"/>
              </w:rPr>
              <w:t>(41,823)</w:t>
            </w:r>
          </w:p>
        </w:tc>
        <w:tc>
          <w:tcPr>
            <w:tcW w:w="80" w:type="dxa"/>
            <w:vAlign w:val="bottom"/>
            <w:shd w:val="clear" w:color="auto" w:fill="B9D9EB"/>
          </w:tcPr>
          <w:p>
            <w:pPr>
              <w:spacing w:after="0"/>
              <w:rPr>
                <w:sz w:val="9"/>
                <w:szCs w:val="9"/>
                <w:color w:val="auto"/>
              </w:rPr>
            </w:pPr>
          </w:p>
        </w:tc>
        <w:tc>
          <w:tcPr>
            <w:tcW w:w="180" w:type="dxa"/>
            <w:vAlign w:val="bottom"/>
            <w:shd w:val="clear" w:color="auto" w:fill="B9D9EB"/>
          </w:tcPr>
          <w:p>
            <w:pPr>
              <w:spacing w:after="0"/>
              <w:rPr>
                <w:sz w:val="9"/>
                <w:szCs w:val="9"/>
                <w:color w:val="auto"/>
              </w:rPr>
            </w:pPr>
          </w:p>
        </w:tc>
        <w:tc>
          <w:tcPr>
            <w:tcW w:w="620" w:type="dxa"/>
            <w:vAlign w:val="bottom"/>
            <w:vMerge w:val="restart"/>
            <w:shd w:val="clear" w:color="auto" w:fill="B9D9EB"/>
          </w:tcPr>
          <w:p>
            <w:pPr>
              <w:jc w:val="right"/>
              <w:ind w:right="1"/>
              <w:spacing w:after="0"/>
              <w:rPr>
                <w:sz w:val="20"/>
                <w:szCs w:val="20"/>
                <w:color w:val="auto"/>
              </w:rPr>
            </w:pPr>
            <w:r>
              <w:rPr>
                <w:rFonts w:ascii="Arial" w:cs="Arial" w:eastAsia="Arial" w:hAnsi="Arial"/>
                <w:sz w:val="12"/>
                <w:szCs w:val="12"/>
                <w:color w:val="auto"/>
              </w:rPr>
              <w:t>2,642</w:t>
            </w:r>
          </w:p>
        </w:tc>
        <w:tc>
          <w:tcPr>
            <w:tcW w:w="80" w:type="dxa"/>
            <w:vAlign w:val="bottom"/>
            <w:shd w:val="clear" w:color="auto" w:fill="B9D9EB"/>
          </w:tcPr>
          <w:p>
            <w:pPr>
              <w:spacing w:after="0"/>
              <w:rPr>
                <w:sz w:val="9"/>
                <w:szCs w:val="9"/>
                <w:color w:val="auto"/>
              </w:rPr>
            </w:pPr>
          </w:p>
        </w:tc>
        <w:tc>
          <w:tcPr>
            <w:tcW w:w="80" w:type="dxa"/>
            <w:vAlign w:val="bottom"/>
            <w:shd w:val="clear" w:color="auto" w:fill="B9D9EB"/>
          </w:tcPr>
          <w:p>
            <w:pPr>
              <w:spacing w:after="0"/>
              <w:rPr>
                <w:sz w:val="9"/>
                <w:szCs w:val="9"/>
                <w:color w:val="auto"/>
              </w:rPr>
            </w:pPr>
          </w:p>
        </w:tc>
        <w:tc>
          <w:tcPr>
            <w:tcW w:w="720" w:type="dxa"/>
            <w:vAlign w:val="bottom"/>
            <w:vMerge w:val="restart"/>
            <w:shd w:val="clear" w:color="auto" w:fill="B9D9EB"/>
          </w:tcPr>
          <w:p>
            <w:pPr>
              <w:jc w:val="right"/>
              <w:spacing w:after="0"/>
              <w:rPr>
                <w:sz w:val="20"/>
                <w:szCs w:val="20"/>
                <w:color w:val="auto"/>
              </w:rPr>
            </w:pPr>
            <w:r>
              <w:rPr>
                <w:rFonts w:ascii="Arial" w:cs="Arial" w:eastAsia="Arial" w:hAnsi="Arial"/>
                <w:sz w:val="12"/>
                <w:szCs w:val="12"/>
                <w:color w:val="auto"/>
              </w:rPr>
              <w:t>(4,641)</w:t>
            </w:r>
          </w:p>
        </w:tc>
        <w:tc>
          <w:tcPr>
            <w:tcW w:w="80" w:type="dxa"/>
            <w:vAlign w:val="bottom"/>
            <w:shd w:val="clear" w:color="auto" w:fill="B9D9EB"/>
          </w:tcPr>
          <w:p>
            <w:pPr>
              <w:spacing w:after="0"/>
              <w:rPr>
                <w:sz w:val="9"/>
                <w:szCs w:val="9"/>
                <w:color w:val="auto"/>
              </w:rPr>
            </w:pPr>
          </w:p>
        </w:tc>
        <w:tc>
          <w:tcPr>
            <w:tcW w:w="100" w:type="dxa"/>
            <w:vAlign w:val="bottom"/>
            <w:shd w:val="clear" w:color="auto" w:fill="B9D9EB"/>
          </w:tcPr>
          <w:p>
            <w:pPr>
              <w:spacing w:after="0"/>
              <w:rPr>
                <w:sz w:val="9"/>
                <w:szCs w:val="9"/>
                <w:color w:val="auto"/>
              </w:rPr>
            </w:pPr>
          </w:p>
        </w:tc>
        <w:tc>
          <w:tcPr>
            <w:tcW w:w="720" w:type="dxa"/>
            <w:vAlign w:val="bottom"/>
            <w:vMerge w:val="restart"/>
            <w:shd w:val="clear" w:color="auto" w:fill="B9D9EB"/>
          </w:tcPr>
          <w:p>
            <w:pPr>
              <w:jc w:val="right"/>
              <w:spacing w:after="0"/>
              <w:rPr>
                <w:sz w:val="20"/>
                <w:szCs w:val="20"/>
                <w:color w:val="auto"/>
              </w:rPr>
            </w:pPr>
            <w:r>
              <w:rPr>
                <w:rFonts w:ascii="Arial" w:cs="Arial" w:eastAsia="Arial" w:hAnsi="Arial"/>
                <w:sz w:val="12"/>
                <w:szCs w:val="12"/>
                <w:color w:val="auto"/>
              </w:rPr>
              <w:t>(19,703)</w:t>
            </w:r>
          </w:p>
        </w:tc>
        <w:tc>
          <w:tcPr>
            <w:tcW w:w="80" w:type="dxa"/>
            <w:vAlign w:val="bottom"/>
            <w:shd w:val="clear" w:color="auto" w:fill="B9D9EB"/>
          </w:tcPr>
          <w:p>
            <w:pPr>
              <w:spacing w:after="0"/>
              <w:rPr>
                <w:sz w:val="9"/>
                <w:szCs w:val="9"/>
                <w:color w:val="auto"/>
              </w:rPr>
            </w:pPr>
          </w:p>
        </w:tc>
        <w:tc>
          <w:tcPr>
            <w:tcW w:w="80" w:type="dxa"/>
            <w:vAlign w:val="bottom"/>
            <w:shd w:val="clear" w:color="auto" w:fill="B9D9EB"/>
          </w:tcPr>
          <w:p>
            <w:pPr>
              <w:spacing w:after="0"/>
              <w:rPr>
                <w:sz w:val="9"/>
                <w:szCs w:val="9"/>
                <w:color w:val="auto"/>
              </w:rPr>
            </w:pPr>
          </w:p>
        </w:tc>
        <w:tc>
          <w:tcPr>
            <w:tcW w:w="720" w:type="dxa"/>
            <w:vAlign w:val="bottom"/>
            <w:vMerge w:val="restart"/>
            <w:shd w:val="clear" w:color="auto" w:fill="B9D9EB"/>
          </w:tcPr>
          <w:p>
            <w:pPr>
              <w:jc w:val="right"/>
              <w:spacing w:after="0"/>
              <w:rPr>
                <w:sz w:val="20"/>
                <w:szCs w:val="20"/>
                <w:color w:val="auto"/>
              </w:rPr>
            </w:pPr>
            <w:r>
              <w:rPr>
                <w:rFonts w:ascii="Arial" w:cs="Arial" w:eastAsia="Arial" w:hAnsi="Arial"/>
                <w:sz w:val="12"/>
                <w:szCs w:val="12"/>
                <w:color w:val="auto"/>
              </w:rPr>
              <w:t>(502)</w:t>
            </w:r>
          </w:p>
        </w:tc>
        <w:tc>
          <w:tcPr>
            <w:tcW w:w="0" w:type="dxa"/>
            <w:vAlign w:val="bottom"/>
          </w:tcPr>
          <w:p>
            <w:pPr>
              <w:spacing w:after="0"/>
              <w:rPr>
                <w:sz w:val="1"/>
                <w:szCs w:val="1"/>
                <w:color w:val="auto"/>
              </w:rPr>
            </w:pPr>
          </w:p>
        </w:tc>
      </w:tr>
      <w:tr>
        <w:trPr>
          <w:trHeight w:val="144"/>
        </w:trPr>
        <w:tc>
          <w:tcPr>
            <w:tcW w:w="1900" w:type="dxa"/>
            <w:vAlign w:val="bottom"/>
            <w:shd w:val="clear" w:color="auto" w:fill="B9D9EB"/>
          </w:tcPr>
          <w:p>
            <w:pPr>
              <w:ind w:left="20"/>
              <w:spacing w:after="0"/>
              <w:rPr>
                <w:sz w:val="20"/>
                <w:szCs w:val="20"/>
                <w:color w:val="auto"/>
              </w:rPr>
            </w:pPr>
            <w:r>
              <w:rPr>
                <w:rFonts w:ascii="Arial" w:cs="Arial" w:eastAsia="Arial" w:hAnsi="Arial"/>
                <w:sz w:val="11"/>
                <w:szCs w:val="11"/>
                <w:color w:val="auto"/>
              </w:rPr>
              <w:t>net</w:t>
            </w:r>
          </w:p>
        </w:tc>
        <w:tc>
          <w:tcPr>
            <w:tcW w:w="80" w:type="dxa"/>
            <w:vAlign w:val="bottom"/>
            <w:shd w:val="clear" w:color="auto" w:fill="B9D9EB"/>
          </w:tcPr>
          <w:p>
            <w:pPr>
              <w:spacing w:after="0"/>
              <w:rPr>
                <w:sz w:val="12"/>
                <w:szCs w:val="12"/>
                <w:color w:val="auto"/>
              </w:rPr>
            </w:pPr>
          </w:p>
        </w:tc>
        <w:tc>
          <w:tcPr>
            <w:tcW w:w="720" w:type="dxa"/>
            <w:vAlign w:val="bottom"/>
            <w:vMerge w:val="continue"/>
            <w:shd w:val="clear" w:color="auto" w:fill="B9D9EB"/>
          </w:tcPr>
          <w:p>
            <w:pPr>
              <w:spacing w:after="0"/>
              <w:rPr>
                <w:sz w:val="12"/>
                <w:szCs w:val="12"/>
                <w:color w:val="auto"/>
              </w:rPr>
            </w:pPr>
          </w:p>
        </w:tc>
        <w:tc>
          <w:tcPr>
            <w:tcW w:w="80" w:type="dxa"/>
            <w:vAlign w:val="bottom"/>
            <w:shd w:val="clear" w:color="auto" w:fill="B9D9EB"/>
          </w:tcPr>
          <w:p>
            <w:pPr>
              <w:spacing w:after="0"/>
              <w:rPr>
                <w:sz w:val="12"/>
                <w:szCs w:val="12"/>
                <w:color w:val="auto"/>
              </w:rPr>
            </w:pPr>
          </w:p>
        </w:tc>
        <w:tc>
          <w:tcPr>
            <w:tcW w:w="180" w:type="dxa"/>
            <w:vAlign w:val="bottom"/>
            <w:shd w:val="clear" w:color="auto" w:fill="B9D9EB"/>
          </w:tcPr>
          <w:p>
            <w:pPr>
              <w:spacing w:after="0"/>
              <w:rPr>
                <w:sz w:val="12"/>
                <w:szCs w:val="12"/>
                <w:color w:val="auto"/>
              </w:rPr>
            </w:pPr>
          </w:p>
        </w:tc>
        <w:tc>
          <w:tcPr>
            <w:tcW w:w="620" w:type="dxa"/>
            <w:vAlign w:val="bottom"/>
            <w:vMerge w:val="continue"/>
            <w:shd w:val="clear" w:color="auto" w:fill="B9D9EB"/>
          </w:tcPr>
          <w:p>
            <w:pPr>
              <w:spacing w:after="0"/>
              <w:rPr>
                <w:sz w:val="12"/>
                <w:szCs w:val="12"/>
                <w:color w:val="auto"/>
              </w:rPr>
            </w:pPr>
          </w:p>
        </w:tc>
        <w:tc>
          <w:tcPr>
            <w:tcW w:w="80" w:type="dxa"/>
            <w:vAlign w:val="bottom"/>
            <w:shd w:val="clear" w:color="auto" w:fill="B9D9EB"/>
          </w:tcPr>
          <w:p>
            <w:pPr>
              <w:spacing w:after="0"/>
              <w:rPr>
                <w:sz w:val="12"/>
                <w:szCs w:val="12"/>
                <w:color w:val="auto"/>
              </w:rPr>
            </w:pPr>
          </w:p>
        </w:tc>
        <w:tc>
          <w:tcPr>
            <w:tcW w:w="80" w:type="dxa"/>
            <w:vAlign w:val="bottom"/>
            <w:shd w:val="clear" w:color="auto" w:fill="B9D9EB"/>
          </w:tcPr>
          <w:p>
            <w:pPr>
              <w:spacing w:after="0"/>
              <w:rPr>
                <w:sz w:val="12"/>
                <w:szCs w:val="12"/>
                <w:color w:val="auto"/>
              </w:rPr>
            </w:pPr>
          </w:p>
        </w:tc>
        <w:tc>
          <w:tcPr>
            <w:tcW w:w="720" w:type="dxa"/>
            <w:vAlign w:val="bottom"/>
            <w:vMerge w:val="continue"/>
            <w:shd w:val="clear" w:color="auto" w:fill="B9D9EB"/>
          </w:tcPr>
          <w:p>
            <w:pPr>
              <w:spacing w:after="0"/>
              <w:rPr>
                <w:sz w:val="12"/>
                <w:szCs w:val="12"/>
                <w:color w:val="auto"/>
              </w:rPr>
            </w:pPr>
          </w:p>
        </w:tc>
        <w:tc>
          <w:tcPr>
            <w:tcW w:w="80" w:type="dxa"/>
            <w:vAlign w:val="bottom"/>
            <w:shd w:val="clear" w:color="auto" w:fill="B9D9EB"/>
          </w:tcPr>
          <w:p>
            <w:pPr>
              <w:spacing w:after="0"/>
              <w:rPr>
                <w:sz w:val="12"/>
                <w:szCs w:val="12"/>
                <w:color w:val="auto"/>
              </w:rPr>
            </w:pPr>
          </w:p>
        </w:tc>
        <w:tc>
          <w:tcPr>
            <w:tcW w:w="100" w:type="dxa"/>
            <w:vAlign w:val="bottom"/>
            <w:shd w:val="clear" w:color="auto" w:fill="B9D9EB"/>
          </w:tcPr>
          <w:p>
            <w:pPr>
              <w:spacing w:after="0"/>
              <w:rPr>
                <w:sz w:val="12"/>
                <w:szCs w:val="12"/>
                <w:color w:val="auto"/>
              </w:rPr>
            </w:pPr>
          </w:p>
        </w:tc>
        <w:tc>
          <w:tcPr>
            <w:tcW w:w="720" w:type="dxa"/>
            <w:vAlign w:val="bottom"/>
            <w:vMerge w:val="continue"/>
            <w:shd w:val="clear" w:color="auto" w:fill="B9D9EB"/>
          </w:tcPr>
          <w:p>
            <w:pPr>
              <w:spacing w:after="0"/>
              <w:rPr>
                <w:sz w:val="12"/>
                <w:szCs w:val="12"/>
                <w:color w:val="auto"/>
              </w:rPr>
            </w:pPr>
          </w:p>
        </w:tc>
        <w:tc>
          <w:tcPr>
            <w:tcW w:w="80" w:type="dxa"/>
            <w:vAlign w:val="bottom"/>
            <w:shd w:val="clear" w:color="auto" w:fill="B9D9EB"/>
          </w:tcPr>
          <w:p>
            <w:pPr>
              <w:spacing w:after="0"/>
              <w:rPr>
                <w:sz w:val="12"/>
                <w:szCs w:val="12"/>
                <w:color w:val="auto"/>
              </w:rPr>
            </w:pPr>
          </w:p>
        </w:tc>
        <w:tc>
          <w:tcPr>
            <w:tcW w:w="80" w:type="dxa"/>
            <w:vAlign w:val="bottom"/>
            <w:shd w:val="clear" w:color="auto" w:fill="B9D9EB"/>
          </w:tcPr>
          <w:p>
            <w:pPr>
              <w:spacing w:after="0"/>
              <w:rPr>
                <w:sz w:val="12"/>
                <w:szCs w:val="12"/>
                <w:color w:val="auto"/>
              </w:rPr>
            </w:pPr>
          </w:p>
        </w:tc>
        <w:tc>
          <w:tcPr>
            <w:tcW w:w="720" w:type="dxa"/>
            <w:vAlign w:val="bottom"/>
            <w:vMerge w:val="continue"/>
            <w:shd w:val="clear" w:color="auto" w:fill="B9D9EB"/>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00" w:type="dxa"/>
            <w:vAlign w:val="bottom"/>
          </w:tcPr>
          <w:p>
            <w:pPr>
              <w:ind w:left="20"/>
              <w:spacing w:after="0"/>
              <w:rPr>
                <w:sz w:val="20"/>
                <w:szCs w:val="20"/>
                <w:color w:val="auto"/>
              </w:rPr>
            </w:pPr>
            <w:r>
              <w:rPr>
                <w:rFonts w:ascii="Arial" w:cs="Arial" w:eastAsia="Arial" w:hAnsi="Arial"/>
                <w:sz w:val="11"/>
                <w:szCs w:val="11"/>
                <w:color w:val="auto"/>
              </w:rPr>
              <w:t>(Gain) loss on extinguishment of</w:t>
            </w:r>
          </w:p>
        </w:tc>
        <w:tc>
          <w:tcPr>
            <w:tcW w:w="80" w:type="dxa"/>
            <w:vAlign w:val="bottom"/>
          </w:tcPr>
          <w:p>
            <w:pPr>
              <w:spacing w:after="0"/>
              <w:rPr>
                <w:sz w:val="11"/>
                <w:szCs w:val="11"/>
                <w:color w:val="auto"/>
              </w:rPr>
            </w:pPr>
          </w:p>
        </w:tc>
        <w:tc>
          <w:tcPr>
            <w:tcW w:w="72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20" w:type="dxa"/>
            <w:vAlign w:val="bottom"/>
            <w:vMerge w:val="restart"/>
          </w:tcPr>
          <w:p>
            <w:pPr>
              <w:jc w:val="right"/>
              <w:ind w:right="2"/>
              <w:spacing w:after="0"/>
              <w:rPr>
                <w:sz w:val="20"/>
                <w:szCs w:val="20"/>
                <w:color w:val="auto"/>
              </w:rPr>
            </w:pPr>
            <w:r>
              <w:rPr>
                <w:rFonts w:ascii="Arial" w:cs="Arial" w:eastAsia="Arial" w:hAnsi="Arial"/>
                <w:sz w:val="12"/>
                <w:szCs w:val="12"/>
                <w:color w:val="auto"/>
              </w:rPr>
              <w:t>8,716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ind w:right="2"/>
              <w:spacing w:after="0"/>
              <w:rPr>
                <w:sz w:val="20"/>
                <w:szCs w:val="20"/>
                <w:color w:val="auto"/>
              </w:rPr>
            </w:pPr>
            <w:r>
              <w:rPr>
                <w:rFonts w:ascii="Arial" w:cs="Arial" w:eastAsia="Arial" w:hAnsi="Arial"/>
                <w:sz w:val="12"/>
                <w:szCs w:val="12"/>
                <w:color w:val="auto"/>
              </w:rPr>
              <w:t>26,397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jc w:val="right"/>
              <w:ind w:right="2"/>
              <w:spacing w:after="0"/>
              <w:rPr>
                <w:sz w:val="20"/>
                <w:szCs w:val="20"/>
                <w:color w:val="auto"/>
              </w:rPr>
            </w:pPr>
            <w:r>
              <w:rPr>
                <w:rFonts w:ascii="Arial" w:cs="Arial" w:eastAsia="Arial" w:hAnsi="Arial"/>
                <w:sz w:val="12"/>
                <w:szCs w:val="12"/>
                <w:color w:val="auto"/>
              </w:rPr>
              <w:t>8,912</w:t>
            </w:r>
          </w:p>
        </w:tc>
        <w:tc>
          <w:tcPr>
            <w:tcW w:w="0" w:type="dxa"/>
            <w:vAlign w:val="bottom"/>
          </w:tcPr>
          <w:p>
            <w:pPr>
              <w:spacing w:after="0"/>
              <w:rPr>
                <w:sz w:val="1"/>
                <w:szCs w:val="1"/>
                <w:color w:val="auto"/>
              </w:rPr>
            </w:pPr>
          </w:p>
        </w:tc>
      </w:tr>
      <w:tr>
        <w:trPr>
          <w:trHeight w:val="144"/>
        </w:trPr>
        <w:tc>
          <w:tcPr>
            <w:tcW w:w="1900" w:type="dxa"/>
            <w:vAlign w:val="bottom"/>
          </w:tcPr>
          <w:p>
            <w:pPr>
              <w:ind w:left="20"/>
              <w:spacing w:after="0"/>
              <w:rPr>
                <w:sz w:val="20"/>
                <w:szCs w:val="20"/>
                <w:color w:val="auto"/>
              </w:rPr>
            </w:pPr>
            <w:r>
              <w:rPr>
                <w:rFonts w:ascii="Arial" w:cs="Arial" w:eastAsia="Arial" w:hAnsi="Arial"/>
                <w:sz w:val="11"/>
                <w:szCs w:val="11"/>
                <w:color w:val="auto"/>
              </w:rPr>
              <w:t>debt, net</w:t>
            </w: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00" w:type="dxa"/>
            <w:vAlign w:val="bottom"/>
            <w:shd w:val="clear" w:color="auto" w:fill="B9D9EB"/>
          </w:tcPr>
          <w:p>
            <w:pPr>
              <w:ind w:left="20"/>
              <w:spacing w:after="0"/>
              <w:rPr>
                <w:sz w:val="20"/>
                <w:szCs w:val="20"/>
                <w:color w:val="auto"/>
              </w:rPr>
            </w:pPr>
            <w:r>
              <w:rPr>
                <w:rFonts w:ascii="Arial" w:cs="Arial" w:eastAsia="Arial" w:hAnsi="Arial"/>
                <w:sz w:val="11"/>
                <w:szCs w:val="11"/>
                <w:color w:val="auto"/>
              </w:rPr>
              <w:t>Discrete tax items</w:t>
            </w:r>
          </w:p>
        </w:tc>
        <w:tc>
          <w:tcPr>
            <w:tcW w:w="80" w:type="dxa"/>
            <w:vAlign w:val="bottom"/>
            <w:tcBorders>
              <w:bottom w:val="single" w:sz="8" w:color="auto"/>
            </w:tcBorders>
            <w:shd w:val="clear" w:color="auto" w:fill="B9D9EB"/>
          </w:tcPr>
          <w:p>
            <w:pPr>
              <w:spacing w:after="0"/>
              <w:rPr>
                <w:sz w:val="14"/>
                <w:szCs w:val="14"/>
                <w:color w:val="auto"/>
              </w:rPr>
            </w:pPr>
          </w:p>
        </w:tc>
        <w:tc>
          <w:tcPr>
            <w:tcW w:w="7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(60,116)</w:t>
            </w:r>
          </w:p>
        </w:tc>
        <w:tc>
          <w:tcPr>
            <w:tcW w:w="80" w:type="dxa"/>
            <w:vAlign w:val="bottom"/>
            <w:shd w:val="clear" w:color="auto" w:fill="B9D9EB"/>
          </w:tcPr>
          <w:p>
            <w:pPr>
              <w:spacing w:after="0"/>
              <w:rPr>
                <w:sz w:val="14"/>
                <w:szCs w:val="14"/>
                <w:color w:val="auto"/>
              </w:rPr>
            </w:pPr>
          </w:p>
        </w:tc>
        <w:tc>
          <w:tcPr>
            <w:tcW w:w="180" w:type="dxa"/>
            <w:vAlign w:val="bottom"/>
            <w:tcBorders>
              <w:bottom w:val="single" w:sz="8" w:color="auto"/>
            </w:tcBorders>
            <w:shd w:val="clear" w:color="auto" w:fill="B9D9EB"/>
          </w:tcPr>
          <w:p>
            <w:pPr>
              <w:spacing w:after="0"/>
              <w:rPr>
                <w:sz w:val="14"/>
                <w:szCs w:val="14"/>
                <w:color w:val="auto"/>
              </w:rPr>
            </w:pPr>
          </w:p>
        </w:tc>
        <w:tc>
          <w:tcPr>
            <w:tcW w:w="6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(17,088)</w:t>
            </w:r>
          </w:p>
        </w:tc>
        <w:tc>
          <w:tcPr>
            <w:tcW w:w="80" w:type="dxa"/>
            <w:vAlign w:val="bottom"/>
            <w:shd w:val="clear" w:color="auto" w:fill="B9D9EB"/>
          </w:tcPr>
          <w:p>
            <w:pPr>
              <w:spacing w:after="0"/>
              <w:rPr>
                <w:sz w:val="14"/>
                <w:szCs w:val="14"/>
                <w:color w:val="auto"/>
              </w:rPr>
            </w:pPr>
          </w:p>
        </w:tc>
        <w:tc>
          <w:tcPr>
            <w:tcW w:w="80" w:type="dxa"/>
            <w:vAlign w:val="bottom"/>
            <w:tcBorders>
              <w:bottom w:val="single" w:sz="8" w:color="auto"/>
            </w:tcBorders>
            <w:shd w:val="clear" w:color="auto" w:fill="B9D9EB"/>
          </w:tcPr>
          <w:p>
            <w:pPr>
              <w:spacing w:after="0"/>
              <w:rPr>
                <w:sz w:val="14"/>
                <w:szCs w:val="14"/>
                <w:color w:val="auto"/>
              </w:rPr>
            </w:pPr>
          </w:p>
        </w:tc>
        <w:tc>
          <w:tcPr>
            <w:tcW w:w="7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(17,525)</w:t>
            </w:r>
          </w:p>
        </w:tc>
        <w:tc>
          <w:tcPr>
            <w:tcW w:w="80" w:type="dxa"/>
            <w:vAlign w:val="bottom"/>
            <w:shd w:val="clear" w:color="auto" w:fill="B9D9EB"/>
          </w:tcPr>
          <w:p>
            <w:pPr>
              <w:spacing w:after="0"/>
              <w:rPr>
                <w:sz w:val="14"/>
                <w:szCs w:val="14"/>
                <w:color w:val="auto"/>
              </w:rPr>
            </w:pPr>
          </w:p>
        </w:tc>
        <w:tc>
          <w:tcPr>
            <w:tcW w:w="100" w:type="dxa"/>
            <w:vAlign w:val="bottom"/>
            <w:tcBorders>
              <w:bottom w:val="single" w:sz="8" w:color="auto"/>
            </w:tcBorders>
            <w:shd w:val="clear" w:color="auto" w:fill="B9D9EB"/>
          </w:tcPr>
          <w:p>
            <w:pPr>
              <w:spacing w:after="0"/>
              <w:rPr>
                <w:sz w:val="14"/>
                <w:szCs w:val="14"/>
                <w:color w:val="auto"/>
              </w:rPr>
            </w:pPr>
          </w:p>
        </w:tc>
        <w:tc>
          <w:tcPr>
            <w:tcW w:w="7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(170,436)</w:t>
            </w:r>
          </w:p>
        </w:tc>
        <w:tc>
          <w:tcPr>
            <w:tcW w:w="80" w:type="dxa"/>
            <w:vAlign w:val="bottom"/>
            <w:shd w:val="clear" w:color="auto" w:fill="B9D9EB"/>
          </w:tcPr>
          <w:p>
            <w:pPr>
              <w:spacing w:after="0"/>
              <w:rPr>
                <w:sz w:val="14"/>
                <w:szCs w:val="14"/>
                <w:color w:val="auto"/>
              </w:rPr>
            </w:pPr>
          </w:p>
        </w:tc>
        <w:tc>
          <w:tcPr>
            <w:tcW w:w="80" w:type="dxa"/>
            <w:vAlign w:val="bottom"/>
            <w:tcBorders>
              <w:bottom w:val="single" w:sz="8" w:color="auto"/>
            </w:tcBorders>
            <w:shd w:val="clear" w:color="auto" w:fill="B9D9EB"/>
          </w:tcPr>
          <w:p>
            <w:pPr>
              <w:spacing w:after="0"/>
              <w:rPr>
                <w:sz w:val="14"/>
                <w:szCs w:val="14"/>
                <w:color w:val="auto"/>
              </w:rPr>
            </w:pPr>
          </w:p>
        </w:tc>
        <w:tc>
          <w:tcPr>
            <w:tcW w:w="7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(45,139)</w:t>
            </w:r>
          </w:p>
        </w:tc>
        <w:tc>
          <w:tcPr>
            <w:tcW w:w="0" w:type="dxa"/>
            <w:vAlign w:val="bottom"/>
          </w:tcPr>
          <w:p>
            <w:pPr>
              <w:spacing w:after="0"/>
              <w:rPr>
                <w:sz w:val="1"/>
                <w:szCs w:val="1"/>
                <w:color w:val="auto"/>
              </w:rPr>
            </w:pPr>
          </w:p>
        </w:tc>
      </w:tr>
      <w:tr>
        <w:trPr>
          <w:trHeight w:val="151"/>
        </w:trPr>
        <w:tc>
          <w:tcPr>
            <w:tcW w:w="1900" w:type="dxa"/>
            <w:vAlign w:val="bottom"/>
            <w:tcBorders>
              <w:bottom w:val="single" w:sz="8" w:color="B9D9EB"/>
            </w:tcBorders>
          </w:tcPr>
          <w:p>
            <w:pPr>
              <w:ind w:left="20"/>
              <w:spacing w:after="0"/>
              <w:rPr>
                <w:sz w:val="20"/>
                <w:szCs w:val="20"/>
                <w:color w:val="auto"/>
              </w:rPr>
            </w:pPr>
            <w:r>
              <w:rPr>
                <w:rFonts w:ascii="Arial" w:cs="Arial" w:eastAsia="Arial" w:hAnsi="Arial"/>
                <w:sz w:val="11"/>
                <w:szCs w:val="11"/>
                <w:color w:val="auto"/>
              </w:rPr>
              <w:t>Total adjustments</w:t>
            </w: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(93,381)</w:t>
            </w:r>
          </w:p>
        </w:tc>
        <w:tc>
          <w:tcPr>
            <w:tcW w:w="80" w:type="dxa"/>
            <w:vAlign w:val="bottom"/>
            <w:tcBorders>
              <w:bottom w:val="single" w:sz="8" w:color="B9D9EB"/>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(31,046)</w:t>
            </w:r>
          </w:p>
        </w:tc>
        <w:tc>
          <w:tcPr>
            <w:tcW w:w="80" w:type="dxa"/>
            <w:vAlign w:val="bottom"/>
            <w:tcBorders>
              <w:bottom w:val="single" w:sz="8" w:color="B9D9EB"/>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(73,931)</w:t>
            </w:r>
          </w:p>
        </w:tc>
        <w:tc>
          <w:tcPr>
            <w:tcW w:w="80" w:type="dxa"/>
            <w:vAlign w:val="bottom"/>
            <w:tcBorders>
              <w:bottom w:val="single" w:sz="8" w:color="B9D9EB"/>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(215,190)</w:t>
            </w:r>
          </w:p>
        </w:tc>
        <w:tc>
          <w:tcPr>
            <w:tcW w:w="80" w:type="dxa"/>
            <w:vAlign w:val="bottom"/>
            <w:tcBorders>
              <w:bottom w:val="single" w:sz="8" w:color="B9D9EB"/>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(44,254)</w:t>
            </w:r>
          </w:p>
        </w:tc>
        <w:tc>
          <w:tcPr>
            <w:tcW w:w="0" w:type="dxa"/>
            <w:vAlign w:val="bottom"/>
          </w:tcPr>
          <w:p>
            <w:pPr>
              <w:spacing w:after="0"/>
              <w:rPr>
                <w:sz w:val="1"/>
                <w:szCs w:val="1"/>
                <w:color w:val="auto"/>
              </w:rPr>
            </w:pPr>
          </w:p>
        </w:tc>
      </w:tr>
      <w:tr>
        <w:trPr>
          <w:trHeight w:val="162"/>
        </w:trPr>
        <w:tc>
          <w:tcPr>
            <w:tcW w:w="190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1"/>
                <w:szCs w:val="11"/>
                <w:color w:val="auto"/>
              </w:rPr>
              <w:t>Adjusted net income (loss)</w:t>
            </w:r>
          </w:p>
        </w:tc>
        <w:tc>
          <w:tcPr>
            <w:tcW w:w="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B9D9EB"/>
          </w:tcPr>
          <w:p>
            <w:pPr>
              <w:jc w:val="right"/>
              <w:ind w:right="2"/>
              <w:spacing w:after="0"/>
              <w:rPr>
                <w:sz w:val="20"/>
                <w:szCs w:val="20"/>
                <w:color w:val="auto"/>
              </w:rPr>
            </w:pPr>
            <w:r>
              <w:rPr>
                <w:rFonts w:ascii="Arial" w:cs="Arial" w:eastAsia="Arial" w:hAnsi="Arial"/>
                <w:sz w:val="12"/>
                <w:szCs w:val="12"/>
                <w:color w:val="auto"/>
              </w:rPr>
              <w:t>56,319</w:t>
            </w:r>
          </w:p>
        </w:tc>
        <w:tc>
          <w:tcPr>
            <w:tcW w:w="80" w:type="dxa"/>
            <w:vAlign w:val="bottom"/>
            <w:tcBorders>
              <w:bottom w:val="single" w:sz="8" w:color="B9D9EB"/>
            </w:tcBorders>
            <w:shd w:val="clear" w:color="auto" w:fill="B9D9EB"/>
          </w:tcPr>
          <w:p>
            <w:pPr>
              <w:spacing w:after="0"/>
              <w:rPr>
                <w:sz w:val="14"/>
                <w:szCs w:val="14"/>
                <w:color w:val="auto"/>
              </w:rPr>
            </w:pPr>
          </w:p>
        </w:tc>
        <w:tc>
          <w:tcPr>
            <w:tcW w:w="180" w:type="dxa"/>
            <w:vAlign w:val="bottom"/>
            <w:tcBorders>
              <w:bottom w:val="single" w:sz="8" w:color="auto"/>
            </w:tcBorders>
            <w:shd w:val="clear" w:color="auto" w:fill="B9D9EB"/>
          </w:tcPr>
          <w:p>
            <w:pPr>
              <w:jc w:val="right"/>
              <w:ind w:right="46"/>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shd w:val="clear" w:color="auto" w:fill="B9D9EB"/>
          </w:tcPr>
          <w:p>
            <w:pPr>
              <w:jc w:val="right"/>
              <w:ind w:right="1"/>
              <w:spacing w:after="0"/>
              <w:rPr>
                <w:sz w:val="20"/>
                <w:szCs w:val="20"/>
                <w:color w:val="auto"/>
              </w:rPr>
            </w:pPr>
            <w:r>
              <w:rPr>
                <w:rFonts w:ascii="Arial" w:cs="Arial" w:eastAsia="Arial" w:hAnsi="Arial"/>
                <w:sz w:val="12"/>
                <w:szCs w:val="12"/>
                <w:color w:val="auto"/>
              </w:rPr>
              <w:t>127,277</w:t>
            </w:r>
          </w:p>
        </w:tc>
        <w:tc>
          <w:tcPr>
            <w:tcW w:w="80" w:type="dxa"/>
            <w:vAlign w:val="bottom"/>
            <w:tcBorders>
              <w:bottom w:val="single" w:sz="8" w:color="B9D9EB"/>
            </w:tcBorders>
            <w:shd w:val="clear" w:color="auto" w:fill="B9D9EB"/>
          </w:tcPr>
          <w:p>
            <w:pPr>
              <w:spacing w:after="0"/>
              <w:rPr>
                <w:sz w:val="14"/>
                <w:szCs w:val="14"/>
                <w:color w:val="auto"/>
              </w:rPr>
            </w:pPr>
          </w:p>
        </w:tc>
        <w:tc>
          <w:tcPr>
            <w:tcW w:w="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shd w:val="clear" w:color="auto" w:fill="B9D9EB"/>
          </w:tcPr>
          <w:p>
            <w:pPr>
              <w:jc w:val="right"/>
              <w:ind w:right="2"/>
              <w:spacing w:after="0"/>
              <w:rPr>
                <w:sz w:val="20"/>
                <w:szCs w:val="20"/>
                <w:color w:val="auto"/>
              </w:rPr>
            </w:pPr>
            <w:r>
              <w:rPr>
                <w:rFonts w:ascii="Arial" w:cs="Arial" w:eastAsia="Arial" w:hAnsi="Arial"/>
                <w:sz w:val="12"/>
                <w:szCs w:val="12"/>
                <w:color w:val="auto"/>
              </w:rPr>
              <w:t>61,031</w:t>
            </w:r>
          </w:p>
        </w:tc>
        <w:tc>
          <w:tcPr>
            <w:tcW w:w="80" w:type="dxa"/>
            <w:vAlign w:val="bottom"/>
            <w:tcBorders>
              <w:bottom w:val="single" w:sz="8" w:color="B9D9EB"/>
            </w:tcBorders>
            <w:shd w:val="clear" w:color="auto" w:fill="B9D9EB"/>
          </w:tcPr>
          <w:p>
            <w:pPr>
              <w:spacing w:after="0"/>
              <w:rPr>
                <w:sz w:val="14"/>
                <w:szCs w:val="14"/>
                <w:color w:val="auto"/>
              </w:rPr>
            </w:pPr>
          </w:p>
        </w:tc>
        <w:tc>
          <w:tcPr>
            <w:tcW w:w="1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shd w:val="clear" w:color="auto" w:fill="B9D9EB"/>
          </w:tcPr>
          <w:p>
            <w:pPr>
              <w:jc w:val="right"/>
              <w:ind w:right="2"/>
              <w:spacing w:after="0"/>
              <w:rPr>
                <w:sz w:val="20"/>
                <w:szCs w:val="20"/>
                <w:color w:val="auto"/>
              </w:rPr>
            </w:pPr>
            <w:r>
              <w:rPr>
                <w:rFonts w:ascii="Arial" w:cs="Arial" w:eastAsia="Arial" w:hAnsi="Arial"/>
                <w:sz w:val="12"/>
                <w:szCs w:val="12"/>
                <w:color w:val="auto"/>
              </w:rPr>
              <w:t>266,712</w:t>
            </w:r>
          </w:p>
        </w:tc>
        <w:tc>
          <w:tcPr>
            <w:tcW w:w="80" w:type="dxa"/>
            <w:vAlign w:val="bottom"/>
            <w:tcBorders>
              <w:bottom w:val="single" w:sz="8" w:color="B9D9EB"/>
            </w:tcBorders>
            <w:shd w:val="clear" w:color="auto" w:fill="B9D9EB"/>
          </w:tcPr>
          <w:p>
            <w:pPr>
              <w:spacing w:after="0"/>
              <w:rPr>
                <w:sz w:val="14"/>
                <w:szCs w:val="14"/>
                <w:color w:val="auto"/>
              </w:rPr>
            </w:pPr>
          </w:p>
        </w:tc>
        <w:tc>
          <w:tcPr>
            <w:tcW w:w="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shd w:val="clear" w:color="auto" w:fill="B9D9EB"/>
          </w:tcPr>
          <w:p>
            <w:pPr>
              <w:jc w:val="right"/>
              <w:ind w:right="2"/>
              <w:spacing w:after="0"/>
              <w:rPr>
                <w:sz w:val="20"/>
                <w:szCs w:val="20"/>
                <w:color w:val="auto"/>
              </w:rPr>
            </w:pPr>
            <w:r>
              <w:rPr>
                <w:rFonts w:ascii="Arial" w:cs="Arial" w:eastAsia="Arial" w:hAnsi="Arial"/>
                <w:sz w:val="12"/>
                <w:szCs w:val="12"/>
                <w:color w:val="auto"/>
              </w:rPr>
              <w:t>124,694</w:t>
            </w:r>
          </w:p>
        </w:tc>
        <w:tc>
          <w:tcPr>
            <w:tcW w:w="0" w:type="dxa"/>
            <w:vAlign w:val="bottom"/>
          </w:tcPr>
          <w:p>
            <w:pPr>
              <w:spacing w:after="0"/>
              <w:rPr>
                <w:sz w:val="1"/>
                <w:szCs w:val="1"/>
                <w:color w:val="auto"/>
              </w:rPr>
            </w:pPr>
          </w:p>
        </w:tc>
      </w:tr>
      <w:tr>
        <w:trPr>
          <w:trHeight w:val="409"/>
        </w:trPr>
        <w:tc>
          <w:tcPr>
            <w:tcW w:w="1900" w:type="dxa"/>
            <w:vAlign w:val="bottom"/>
          </w:tcPr>
          <w:p>
            <w:pPr>
              <w:ind w:left="20"/>
              <w:spacing w:after="0"/>
              <w:rPr>
                <w:sz w:val="20"/>
                <w:szCs w:val="20"/>
                <w:color w:val="auto"/>
              </w:rPr>
            </w:pPr>
            <w:r>
              <w:rPr>
                <w:rFonts w:ascii="Arial" w:cs="Arial" w:eastAsia="Arial" w:hAnsi="Arial"/>
                <w:sz w:val="12"/>
                <w:szCs w:val="12"/>
                <w:b w:val="1"/>
                <w:bCs w:val="1"/>
                <w:color w:val="auto"/>
              </w:rPr>
              <w:t>Reconciliation of Diluted EPS</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9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97"/>
              </w:rPr>
              <w:t>Three Months Ended</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282"/>
              <w:spacing w:after="0"/>
              <w:rPr>
                <w:sz w:val="20"/>
                <w:szCs w:val="20"/>
                <w:color w:val="auto"/>
              </w:rPr>
            </w:pPr>
            <w:r>
              <w:rPr>
                <w:rFonts w:ascii="Arial" w:cs="Arial" w:eastAsia="Arial" w:hAnsi="Arial"/>
                <w:sz w:val="10"/>
                <w:szCs w:val="10"/>
                <w:b w:val="1"/>
                <w:bCs w:val="1"/>
                <w:color w:val="auto"/>
              </w:rPr>
              <w:t>Twelve Months Ended</w:t>
            </w:r>
          </w:p>
        </w:tc>
        <w:tc>
          <w:tcPr>
            <w:tcW w:w="0" w:type="dxa"/>
            <w:vAlign w:val="bottom"/>
          </w:tcPr>
          <w:p>
            <w:pPr>
              <w:spacing w:after="0"/>
              <w:rPr>
                <w:sz w:val="1"/>
                <w:szCs w:val="1"/>
                <w:color w:val="auto"/>
              </w:rPr>
            </w:pPr>
          </w:p>
        </w:tc>
      </w:tr>
      <w:tr>
        <w:trPr>
          <w:trHeight w:val="98"/>
        </w:trPr>
        <w:tc>
          <w:tcPr>
            <w:tcW w:w="19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jc w:val="center"/>
              <w:ind w:right="42"/>
              <w:spacing w:after="0" w:line="98" w:lineRule="exact"/>
              <w:rPr>
                <w:sz w:val="20"/>
                <w:szCs w:val="20"/>
                <w:color w:val="auto"/>
              </w:rPr>
            </w:pPr>
            <w:r>
              <w:rPr>
                <w:rFonts w:ascii="Arial" w:cs="Arial" w:eastAsia="Arial" w:hAnsi="Arial"/>
                <w:sz w:val="10"/>
                <w:szCs w:val="10"/>
                <w:b w:val="1"/>
                <w:bCs w:val="1"/>
                <w:color w:val="auto"/>
                <w:w w:val="95"/>
              </w:rPr>
              <w:t>December 31,</w:t>
            </w:r>
          </w:p>
        </w:tc>
        <w:tc>
          <w:tcPr>
            <w:tcW w:w="80" w:type="dxa"/>
            <w:vAlign w:val="bottom"/>
          </w:tcPr>
          <w:p>
            <w:pPr>
              <w:spacing w:after="0"/>
              <w:rPr>
                <w:sz w:val="8"/>
                <w:szCs w:val="8"/>
                <w:color w:val="auto"/>
              </w:rPr>
            </w:pPr>
          </w:p>
        </w:tc>
        <w:tc>
          <w:tcPr>
            <w:tcW w:w="880" w:type="dxa"/>
            <w:vAlign w:val="bottom"/>
            <w:gridSpan w:val="3"/>
          </w:tcPr>
          <w:p>
            <w:pPr>
              <w:jc w:val="center"/>
              <w:ind w:right="100"/>
              <w:spacing w:after="0" w:line="98" w:lineRule="exact"/>
              <w:rPr>
                <w:sz w:val="20"/>
                <w:szCs w:val="20"/>
                <w:color w:val="auto"/>
              </w:rPr>
            </w:pPr>
            <w:r>
              <w:rPr>
                <w:rFonts w:ascii="Arial" w:cs="Arial" w:eastAsia="Arial" w:hAnsi="Arial"/>
                <w:sz w:val="10"/>
                <w:szCs w:val="10"/>
                <w:b w:val="1"/>
                <w:bCs w:val="1"/>
                <w:color w:val="auto"/>
                <w:w w:val="96"/>
              </w:rPr>
              <w:t>September 30,</w:t>
            </w:r>
          </w:p>
        </w:tc>
        <w:tc>
          <w:tcPr>
            <w:tcW w:w="80" w:type="dxa"/>
            <w:vAlign w:val="bottom"/>
          </w:tcPr>
          <w:p>
            <w:pPr>
              <w:spacing w:after="0"/>
              <w:rPr>
                <w:sz w:val="8"/>
                <w:szCs w:val="8"/>
                <w:color w:val="auto"/>
              </w:rPr>
            </w:pPr>
          </w:p>
        </w:tc>
        <w:tc>
          <w:tcPr>
            <w:tcW w:w="800" w:type="dxa"/>
            <w:vAlign w:val="bottom"/>
            <w:gridSpan w:val="2"/>
          </w:tcPr>
          <w:p>
            <w:pPr>
              <w:jc w:val="center"/>
              <w:ind w:right="160"/>
              <w:spacing w:after="0" w:line="98" w:lineRule="exact"/>
              <w:rPr>
                <w:sz w:val="20"/>
                <w:szCs w:val="20"/>
                <w:color w:val="auto"/>
              </w:rPr>
            </w:pPr>
            <w:r>
              <w:rPr>
                <w:rFonts w:ascii="Arial" w:cs="Arial" w:eastAsia="Arial" w:hAnsi="Arial"/>
                <w:sz w:val="10"/>
                <w:szCs w:val="10"/>
                <w:b w:val="1"/>
                <w:bCs w:val="1"/>
                <w:color w:val="auto"/>
                <w:w w:val="98"/>
              </w:rPr>
              <w:t>December 31,</w:t>
            </w:r>
          </w:p>
        </w:tc>
        <w:tc>
          <w:tcPr>
            <w:tcW w:w="100" w:type="dxa"/>
            <w:vAlign w:val="bottom"/>
          </w:tcPr>
          <w:p>
            <w:pPr>
              <w:spacing w:after="0"/>
              <w:rPr>
                <w:sz w:val="8"/>
                <w:szCs w:val="8"/>
                <w:color w:val="auto"/>
              </w:rPr>
            </w:pPr>
          </w:p>
        </w:tc>
        <w:tc>
          <w:tcPr>
            <w:tcW w:w="800" w:type="dxa"/>
            <w:vAlign w:val="bottom"/>
            <w:gridSpan w:val="2"/>
          </w:tcPr>
          <w:p>
            <w:pPr>
              <w:jc w:val="center"/>
              <w:ind w:right="180"/>
              <w:spacing w:after="0" w:line="98" w:lineRule="exact"/>
              <w:rPr>
                <w:sz w:val="20"/>
                <w:szCs w:val="20"/>
                <w:color w:val="auto"/>
              </w:rPr>
            </w:pPr>
            <w:r>
              <w:rPr>
                <w:rFonts w:ascii="Arial" w:cs="Arial" w:eastAsia="Arial" w:hAnsi="Arial"/>
                <w:sz w:val="10"/>
                <w:szCs w:val="10"/>
                <w:b w:val="1"/>
                <w:bCs w:val="1"/>
                <w:color w:val="auto"/>
                <w:w w:val="95"/>
              </w:rPr>
              <w:t>December 31,</w:t>
            </w:r>
          </w:p>
        </w:tc>
        <w:tc>
          <w:tcPr>
            <w:tcW w:w="80" w:type="dxa"/>
            <w:vAlign w:val="bottom"/>
          </w:tcPr>
          <w:p>
            <w:pPr>
              <w:spacing w:after="0"/>
              <w:rPr>
                <w:sz w:val="8"/>
                <w:szCs w:val="8"/>
                <w:color w:val="auto"/>
              </w:rPr>
            </w:pPr>
          </w:p>
        </w:tc>
        <w:tc>
          <w:tcPr>
            <w:tcW w:w="720" w:type="dxa"/>
            <w:vAlign w:val="bottom"/>
          </w:tcPr>
          <w:p>
            <w:pPr>
              <w:jc w:val="center"/>
              <w:ind w:right="2"/>
              <w:spacing w:after="0" w:line="98" w:lineRule="exact"/>
              <w:rPr>
                <w:sz w:val="20"/>
                <w:szCs w:val="20"/>
                <w:color w:val="auto"/>
              </w:rPr>
            </w:pPr>
            <w:r>
              <w:rPr>
                <w:rFonts w:ascii="Arial" w:cs="Arial" w:eastAsia="Arial" w:hAnsi="Arial"/>
                <w:sz w:val="10"/>
                <w:szCs w:val="10"/>
                <w:b w:val="1"/>
                <w:bCs w:val="1"/>
                <w:color w:val="auto"/>
                <w:w w:val="95"/>
              </w:rPr>
              <w:t>December 31,</w:t>
            </w:r>
          </w:p>
        </w:tc>
        <w:tc>
          <w:tcPr>
            <w:tcW w:w="0" w:type="dxa"/>
            <w:vAlign w:val="bottom"/>
          </w:tcPr>
          <w:p>
            <w:pPr>
              <w:spacing w:after="0"/>
              <w:rPr>
                <w:sz w:val="1"/>
                <w:szCs w:val="1"/>
                <w:color w:val="auto"/>
              </w:rPr>
            </w:pPr>
          </w:p>
        </w:tc>
      </w:tr>
      <w:tr>
        <w:trPr>
          <w:trHeight w:val="126"/>
        </w:trPr>
        <w:tc>
          <w:tcPr>
            <w:tcW w:w="1900" w:type="dxa"/>
            <w:vAlign w:val="bottom"/>
            <w:tcBorders>
              <w:bottom w:val="single" w:sz="8" w:color="B9D9EB"/>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center"/>
              <w:ind w:right="42"/>
              <w:spacing w:after="0"/>
              <w:rPr>
                <w:sz w:val="20"/>
                <w:szCs w:val="20"/>
                <w:color w:val="auto"/>
              </w:rPr>
            </w:pPr>
            <w:r>
              <w:rPr>
                <w:rFonts w:ascii="Arial" w:cs="Arial" w:eastAsia="Arial" w:hAnsi="Arial"/>
                <w:sz w:val="10"/>
                <w:szCs w:val="10"/>
                <w:b w:val="1"/>
                <w:bCs w:val="1"/>
                <w:color w:val="auto"/>
                <w:w w:val="98"/>
              </w:rPr>
              <w:t>2023</w:t>
            </w:r>
          </w:p>
        </w:tc>
        <w:tc>
          <w:tcPr>
            <w:tcW w:w="80" w:type="dxa"/>
            <w:vAlign w:val="bottom"/>
            <w:tcBorders>
              <w:bottom w:val="single" w:sz="8" w:color="B9D9EB"/>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141"/>
              <w:spacing w:after="0"/>
              <w:rPr>
                <w:sz w:val="20"/>
                <w:szCs w:val="20"/>
                <w:color w:val="auto"/>
              </w:rPr>
            </w:pPr>
            <w:r>
              <w:rPr>
                <w:rFonts w:ascii="Arial" w:cs="Arial" w:eastAsia="Arial" w:hAnsi="Arial"/>
                <w:sz w:val="10"/>
                <w:szCs w:val="10"/>
                <w:b w:val="1"/>
                <w:bCs w:val="1"/>
                <w:color w:val="auto"/>
                <w:w w:val="98"/>
              </w:rPr>
              <w:t>2023</w:t>
            </w:r>
          </w:p>
        </w:tc>
        <w:tc>
          <w:tcPr>
            <w:tcW w:w="80" w:type="dxa"/>
            <w:vAlign w:val="bottom"/>
            <w:tcBorders>
              <w:bottom w:val="single" w:sz="8" w:color="B9D9EB"/>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center"/>
              <w:ind w:right="22"/>
              <w:spacing w:after="0"/>
              <w:rPr>
                <w:sz w:val="20"/>
                <w:szCs w:val="20"/>
                <w:color w:val="auto"/>
              </w:rPr>
            </w:pPr>
            <w:r>
              <w:rPr>
                <w:rFonts w:ascii="Arial" w:cs="Arial" w:eastAsia="Arial" w:hAnsi="Arial"/>
                <w:sz w:val="10"/>
                <w:szCs w:val="10"/>
                <w:b w:val="1"/>
                <w:bCs w:val="1"/>
                <w:color w:val="auto"/>
                <w:w w:val="89"/>
              </w:rPr>
              <w:t>2022</w:t>
            </w:r>
          </w:p>
        </w:tc>
        <w:tc>
          <w:tcPr>
            <w:tcW w:w="80" w:type="dxa"/>
            <w:vAlign w:val="bottom"/>
            <w:tcBorders>
              <w:bottom w:val="single" w:sz="8" w:color="B9D9EB"/>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center"/>
              <w:ind w:right="42"/>
              <w:spacing w:after="0"/>
              <w:rPr>
                <w:sz w:val="20"/>
                <w:szCs w:val="20"/>
                <w:color w:val="auto"/>
              </w:rPr>
            </w:pPr>
            <w:r>
              <w:rPr>
                <w:rFonts w:ascii="Arial" w:cs="Arial" w:eastAsia="Arial" w:hAnsi="Arial"/>
                <w:sz w:val="10"/>
                <w:szCs w:val="10"/>
                <w:b w:val="1"/>
                <w:bCs w:val="1"/>
                <w:color w:val="auto"/>
                <w:w w:val="98"/>
              </w:rPr>
              <w:t>2023</w:t>
            </w: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center"/>
              <w:ind w:right="22"/>
              <w:spacing w:after="0"/>
              <w:rPr>
                <w:sz w:val="20"/>
                <w:szCs w:val="20"/>
                <w:color w:val="auto"/>
              </w:rPr>
            </w:pPr>
            <w:r>
              <w:rPr>
                <w:rFonts w:ascii="Arial" w:cs="Arial" w:eastAsia="Arial" w:hAnsi="Arial"/>
                <w:sz w:val="10"/>
                <w:szCs w:val="10"/>
                <w:b w:val="1"/>
                <w:bCs w:val="1"/>
                <w:color w:val="auto"/>
                <w:w w:val="89"/>
              </w:rPr>
              <w:t>2022</w:t>
            </w:r>
          </w:p>
        </w:tc>
        <w:tc>
          <w:tcPr>
            <w:tcW w:w="0" w:type="dxa"/>
            <w:vAlign w:val="bottom"/>
          </w:tcPr>
          <w:p>
            <w:pPr>
              <w:spacing w:after="0"/>
              <w:rPr>
                <w:sz w:val="1"/>
                <w:szCs w:val="1"/>
                <w:color w:val="auto"/>
              </w:rPr>
            </w:pPr>
          </w:p>
        </w:tc>
      </w:tr>
      <w:tr>
        <w:trPr>
          <w:trHeight w:val="151"/>
        </w:trPr>
        <w:tc>
          <w:tcPr>
            <w:tcW w:w="1900" w:type="dxa"/>
            <w:vAlign w:val="bottom"/>
            <w:shd w:val="clear" w:color="auto" w:fill="B9D9EB"/>
          </w:tcPr>
          <w:p>
            <w:pPr>
              <w:ind w:left="20"/>
              <w:spacing w:after="0"/>
              <w:rPr>
                <w:sz w:val="20"/>
                <w:szCs w:val="20"/>
                <w:color w:val="auto"/>
              </w:rPr>
            </w:pPr>
            <w:r>
              <w:rPr>
                <w:rFonts w:ascii="Arial" w:cs="Arial" w:eastAsia="Arial" w:hAnsi="Arial"/>
                <w:sz w:val="10"/>
                <w:szCs w:val="10"/>
                <w:color w:val="auto"/>
              </w:rPr>
              <w:t>Unadjusted diluted EPS</w:t>
            </w:r>
          </w:p>
        </w:tc>
        <w:tc>
          <w:tcPr>
            <w:tcW w:w="80" w:type="dxa"/>
            <w:vAlign w:val="bottom"/>
            <w:shd w:val="clear" w:color="auto" w:fill="B9D9EB"/>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B9D9EB"/>
          </w:tcPr>
          <w:p>
            <w:pPr>
              <w:jc w:val="right"/>
              <w:ind w:right="2"/>
              <w:spacing w:after="0"/>
              <w:rPr>
                <w:sz w:val="20"/>
                <w:szCs w:val="20"/>
                <w:color w:val="auto"/>
              </w:rPr>
            </w:pPr>
            <w:r>
              <w:rPr>
                <w:rFonts w:ascii="Arial" w:cs="Arial" w:eastAsia="Arial" w:hAnsi="Arial"/>
                <w:sz w:val="12"/>
                <w:szCs w:val="12"/>
                <w:color w:val="auto"/>
              </w:rPr>
              <w:t>1.03</w:t>
            </w:r>
          </w:p>
        </w:tc>
        <w:tc>
          <w:tcPr>
            <w:tcW w:w="260" w:type="dxa"/>
            <w:vAlign w:val="bottom"/>
            <w:gridSpan w:val="2"/>
            <w:shd w:val="clear" w:color="auto" w:fill="B9D9EB"/>
          </w:tcPr>
          <w:p>
            <w:pPr>
              <w:jc w:val="right"/>
              <w:ind w:right="46"/>
              <w:spacing w:after="0"/>
              <w:rPr>
                <w:sz w:val="20"/>
                <w:szCs w:val="20"/>
                <w:color w:val="auto"/>
              </w:rPr>
            </w:pPr>
            <w:r>
              <w:rPr>
                <w:rFonts w:ascii="Arial" w:cs="Arial" w:eastAsia="Arial" w:hAnsi="Arial"/>
                <w:sz w:val="12"/>
                <w:szCs w:val="12"/>
                <w:color w:val="auto"/>
              </w:rPr>
              <w:t>$</w:t>
            </w:r>
          </w:p>
        </w:tc>
        <w:tc>
          <w:tcPr>
            <w:tcW w:w="620" w:type="dxa"/>
            <w:vAlign w:val="bottom"/>
            <w:shd w:val="clear" w:color="auto" w:fill="B9D9EB"/>
          </w:tcPr>
          <w:p>
            <w:pPr>
              <w:jc w:val="right"/>
              <w:ind w:right="1"/>
              <w:spacing w:after="0"/>
              <w:rPr>
                <w:sz w:val="20"/>
                <w:szCs w:val="20"/>
                <w:color w:val="auto"/>
              </w:rPr>
            </w:pPr>
            <w:r>
              <w:rPr>
                <w:rFonts w:ascii="Arial" w:cs="Arial" w:eastAsia="Arial" w:hAnsi="Arial"/>
                <w:sz w:val="12"/>
                <w:szCs w:val="12"/>
                <w:color w:val="auto"/>
              </w:rPr>
              <w:t>1.09</w:t>
            </w:r>
          </w:p>
        </w:tc>
        <w:tc>
          <w:tcPr>
            <w:tcW w:w="80" w:type="dxa"/>
            <w:vAlign w:val="bottom"/>
            <w:shd w:val="clear" w:color="auto" w:fill="B9D9EB"/>
          </w:tcPr>
          <w:p>
            <w:pPr>
              <w:spacing w:after="0"/>
              <w:rPr>
                <w:sz w:val="13"/>
                <w:szCs w:val="13"/>
                <w:color w:val="auto"/>
              </w:rPr>
            </w:pPr>
          </w:p>
        </w:tc>
        <w:tc>
          <w:tcPr>
            <w:tcW w:w="80" w:type="dxa"/>
            <w:vAlign w:val="bottom"/>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B9D9EB"/>
          </w:tcPr>
          <w:p>
            <w:pPr>
              <w:jc w:val="right"/>
              <w:ind w:right="2"/>
              <w:spacing w:after="0"/>
              <w:rPr>
                <w:sz w:val="20"/>
                <w:szCs w:val="20"/>
                <w:color w:val="auto"/>
              </w:rPr>
            </w:pPr>
            <w:r>
              <w:rPr>
                <w:rFonts w:ascii="Arial" w:cs="Arial" w:eastAsia="Arial" w:hAnsi="Arial"/>
                <w:sz w:val="12"/>
                <w:szCs w:val="12"/>
                <w:color w:val="auto"/>
              </w:rPr>
              <w:t>0.92</w:t>
            </w:r>
          </w:p>
        </w:tc>
        <w:tc>
          <w:tcPr>
            <w:tcW w:w="80" w:type="dxa"/>
            <w:vAlign w:val="bottom"/>
            <w:shd w:val="clear" w:color="auto" w:fill="B9D9EB"/>
          </w:tcPr>
          <w:p>
            <w:pPr>
              <w:spacing w:after="0"/>
              <w:rPr>
                <w:sz w:val="13"/>
                <w:szCs w:val="13"/>
                <w:color w:val="auto"/>
              </w:rPr>
            </w:pPr>
          </w:p>
        </w:tc>
        <w:tc>
          <w:tcPr>
            <w:tcW w:w="100" w:type="dxa"/>
            <w:vAlign w:val="bottom"/>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B9D9EB"/>
          </w:tcPr>
          <w:p>
            <w:pPr>
              <w:jc w:val="right"/>
              <w:ind w:right="2"/>
              <w:spacing w:after="0"/>
              <w:rPr>
                <w:sz w:val="20"/>
                <w:szCs w:val="20"/>
                <w:color w:val="auto"/>
              </w:rPr>
            </w:pPr>
            <w:r>
              <w:rPr>
                <w:rFonts w:ascii="Arial" w:cs="Arial" w:eastAsia="Arial" w:hAnsi="Arial"/>
                <w:sz w:val="12"/>
                <w:szCs w:val="12"/>
                <w:color w:val="auto"/>
              </w:rPr>
              <w:t>3.32</w:t>
            </w:r>
          </w:p>
        </w:tc>
        <w:tc>
          <w:tcPr>
            <w:tcW w:w="80" w:type="dxa"/>
            <w:vAlign w:val="bottom"/>
            <w:shd w:val="clear" w:color="auto" w:fill="B9D9EB"/>
          </w:tcPr>
          <w:p>
            <w:pPr>
              <w:spacing w:after="0"/>
              <w:rPr>
                <w:sz w:val="13"/>
                <w:szCs w:val="13"/>
                <w:color w:val="auto"/>
              </w:rPr>
            </w:pPr>
          </w:p>
        </w:tc>
        <w:tc>
          <w:tcPr>
            <w:tcW w:w="80" w:type="dxa"/>
            <w:vAlign w:val="bottom"/>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B9D9EB"/>
          </w:tcPr>
          <w:p>
            <w:pPr>
              <w:jc w:val="right"/>
              <w:ind w:right="2"/>
              <w:spacing w:after="0"/>
              <w:rPr>
                <w:sz w:val="20"/>
                <w:szCs w:val="20"/>
                <w:color w:val="auto"/>
              </w:rPr>
            </w:pPr>
            <w:r>
              <w:rPr>
                <w:rFonts w:ascii="Arial" w:cs="Arial" w:eastAsia="Arial" w:hAnsi="Arial"/>
                <w:sz w:val="12"/>
                <w:szCs w:val="12"/>
                <w:color w:val="auto"/>
              </w:rPr>
              <w:t>1.73</w:t>
            </w:r>
          </w:p>
        </w:tc>
        <w:tc>
          <w:tcPr>
            <w:tcW w:w="0" w:type="dxa"/>
            <w:vAlign w:val="bottom"/>
          </w:tcPr>
          <w:p>
            <w:pPr>
              <w:spacing w:after="0"/>
              <w:rPr>
                <w:sz w:val="1"/>
                <w:szCs w:val="1"/>
                <w:color w:val="auto"/>
              </w:rPr>
            </w:pPr>
          </w:p>
        </w:tc>
      </w:tr>
      <w:tr>
        <w:trPr>
          <w:trHeight w:val="168"/>
        </w:trPr>
        <w:tc>
          <w:tcPr>
            <w:tcW w:w="1900" w:type="dxa"/>
            <w:vAlign w:val="bottom"/>
          </w:tcPr>
          <w:p>
            <w:pPr>
              <w:ind w:left="20"/>
              <w:spacing w:after="0"/>
              <w:rPr>
                <w:sz w:val="20"/>
                <w:szCs w:val="20"/>
                <w:color w:val="auto"/>
              </w:rPr>
            </w:pPr>
            <w:r>
              <w:rPr>
                <w:rFonts w:ascii="Arial" w:cs="Arial" w:eastAsia="Arial" w:hAnsi="Arial"/>
                <w:sz w:val="10"/>
                <w:szCs w:val="10"/>
                <w:color w:val="auto"/>
              </w:rPr>
              <w:t>Adjustments</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900" w:type="dxa"/>
            <w:vAlign w:val="bottom"/>
            <w:shd w:val="clear" w:color="auto" w:fill="B9D9EB"/>
          </w:tcPr>
          <w:p>
            <w:pPr>
              <w:ind w:left="20"/>
              <w:spacing w:after="0"/>
              <w:rPr>
                <w:sz w:val="20"/>
                <w:szCs w:val="20"/>
                <w:color w:val="auto"/>
              </w:rPr>
            </w:pPr>
            <w:r>
              <w:rPr>
                <w:rFonts w:ascii="Arial" w:cs="Arial" w:eastAsia="Arial" w:hAnsi="Arial"/>
                <w:sz w:val="10"/>
                <w:szCs w:val="10"/>
                <w:color w:val="auto"/>
              </w:rPr>
              <w:t>Amortization of intangible assets and</w:t>
            </w:r>
          </w:p>
        </w:tc>
        <w:tc>
          <w:tcPr>
            <w:tcW w:w="80" w:type="dxa"/>
            <w:vAlign w:val="bottom"/>
            <w:shd w:val="clear" w:color="auto" w:fill="B9D9EB"/>
          </w:tcPr>
          <w:p>
            <w:pPr>
              <w:spacing w:after="0"/>
              <w:rPr>
                <w:sz w:val="10"/>
                <w:szCs w:val="10"/>
                <w:color w:val="auto"/>
              </w:rPr>
            </w:pPr>
          </w:p>
        </w:tc>
        <w:tc>
          <w:tcPr>
            <w:tcW w:w="720" w:type="dxa"/>
            <w:vAlign w:val="bottom"/>
            <w:vMerge w:val="restart"/>
            <w:shd w:val="clear" w:color="auto" w:fill="B9D9EB"/>
          </w:tcPr>
          <w:p>
            <w:pPr>
              <w:jc w:val="right"/>
              <w:spacing w:after="0"/>
              <w:rPr>
                <w:sz w:val="20"/>
                <w:szCs w:val="20"/>
                <w:color w:val="auto"/>
              </w:rPr>
            </w:pPr>
            <w:r>
              <w:rPr>
                <w:rFonts w:ascii="Arial" w:cs="Arial" w:eastAsia="Arial" w:hAnsi="Arial"/>
                <w:sz w:val="12"/>
                <w:szCs w:val="12"/>
                <w:color w:val="auto"/>
              </w:rPr>
              <w:t>(0.03)</w:t>
            </w:r>
          </w:p>
        </w:tc>
        <w:tc>
          <w:tcPr>
            <w:tcW w:w="80" w:type="dxa"/>
            <w:vAlign w:val="bottom"/>
            <w:shd w:val="clear" w:color="auto" w:fill="B9D9EB"/>
          </w:tcPr>
          <w:p>
            <w:pPr>
              <w:spacing w:after="0"/>
              <w:rPr>
                <w:sz w:val="10"/>
                <w:szCs w:val="10"/>
                <w:color w:val="auto"/>
              </w:rPr>
            </w:pPr>
          </w:p>
        </w:tc>
        <w:tc>
          <w:tcPr>
            <w:tcW w:w="180" w:type="dxa"/>
            <w:vAlign w:val="bottom"/>
            <w:shd w:val="clear" w:color="auto" w:fill="B9D9EB"/>
          </w:tcPr>
          <w:p>
            <w:pPr>
              <w:spacing w:after="0"/>
              <w:rPr>
                <w:sz w:val="10"/>
                <w:szCs w:val="10"/>
                <w:color w:val="auto"/>
              </w:rPr>
            </w:pPr>
          </w:p>
        </w:tc>
        <w:tc>
          <w:tcPr>
            <w:tcW w:w="620" w:type="dxa"/>
            <w:vAlign w:val="bottom"/>
            <w:vMerge w:val="restart"/>
            <w:shd w:val="clear" w:color="auto" w:fill="B9D9EB"/>
          </w:tcPr>
          <w:p>
            <w:pPr>
              <w:jc w:val="right"/>
              <w:spacing w:after="0"/>
              <w:rPr>
                <w:sz w:val="20"/>
                <w:szCs w:val="20"/>
                <w:color w:val="auto"/>
              </w:rPr>
            </w:pPr>
            <w:r>
              <w:rPr>
                <w:rFonts w:ascii="Arial" w:cs="Arial" w:eastAsia="Arial" w:hAnsi="Arial"/>
                <w:sz w:val="12"/>
                <w:szCs w:val="12"/>
                <w:color w:val="auto"/>
              </w:rPr>
              <w:t>(0.03)</w:t>
            </w:r>
          </w:p>
        </w:tc>
        <w:tc>
          <w:tcPr>
            <w:tcW w:w="80" w:type="dxa"/>
            <w:vAlign w:val="bottom"/>
            <w:shd w:val="clear" w:color="auto" w:fill="B9D9EB"/>
          </w:tcPr>
          <w:p>
            <w:pPr>
              <w:spacing w:after="0"/>
              <w:rPr>
                <w:sz w:val="10"/>
                <w:szCs w:val="10"/>
                <w:color w:val="auto"/>
              </w:rPr>
            </w:pPr>
          </w:p>
        </w:tc>
        <w:tc>
          <w:tcPr>
            <w:tcW w:w="80" w:type="dxa"/>
            <w:vAlign w:val="bottom"/>
            <w:shd w:val="clear" w:color="auto" w:fill="B9D9EB"/>
          </w:tcPr>
          <w:p>
            <w:pPr>
              <w:spacing w:after="0"/>
              <w:rPr>
                <w:sz w:val="10"/>
                <w:szCs w:val="10"/>
                <w:color w:val="auto"/>
              </w:rPr>
            </w:pPr>
          </w:p>
        </w:tc>
        <w:tc>
          <w:tcPr>
            <w:tcW w:w="720" w:type="dxa"/>
            <w:vAlign w:val="bottom"/>
            <w:vMerge w:val="restart"/>
            <w:shd w:val="clear" w:color="auto" w:fill="B9D9EB"/>
          </w:tcPr>
          <w:p>
            <w:pPr>
              <w:jc w:val="right"/>
              <w:spacing w:after="0"/>
              <w:rPr>
                <w:sz w:val="20"/>
                <w:szCs w:val="20"/>
                <w:color w:val="auto"/>
              </w:rPr>
            </w:pPr>
            <w:r>
              <w:rPr>
                <w:rFonts w:ascii="Arial" w:cs="Arial" w:eastAsia="Arial" w:hAnsi="Arial"/>
                <w:sz w:val="12"/>
                <w:szCs w:val="12"/>
                <w:color w:val="auto"/>
              </w:rPr>
              <w:t>(0.22)</w:t>
            </w:r>
          </w:p>
        </w:tc>
        <w:tc>
          <w:tcPr>
            <w:tcW w:w="80" w:type="dxa"/>
            <w:vAlign w:val="bottom"/>
            <w:shd w:val="clear" w:color="auto" w:fill="B9D9EB"/>
          </w:tcPr>
          <w:p>
            <w:pPr>
              <w:spacing w:after="0"/>
              <w:rPr>
                <w:sz w:val="10"/>
                <w:szCs w:val="10"/>
                <w:color w:val="auto"/>
              </w:rPr>
            </w:pPr>
          </w:p>
        </w:tc>
        <w:tc>
          <w:tcPr>
            <w:tcW w:w="100" w:type="dxa"/>
            <w:vAlign w:val="bottom"/>
            <w:shd w:val="clear" w:color="auto" w:fill="B9D9EB"/>
          </w:tcPr>
          <w:p>
            <w:pPr>
              <w:spacing w:after="0"/>
              <w:rPr>
                <w:sz w:val="10"/>
                <w:szCs w:val="10"/>
                <w:color w:val="auto"/>
              </w:rPr>
            </w:pPr>
          </w:p>
        </w:tc>
        <w:tc>
          <w:tcPr>
            <w:tcW w:w="720" w:type="dxa"/>
            <w:vAlign w:val="bottom"/>
            <w:vMerge w:val="restart"/>
            <w:shd w:val="clear" w:color="auto" w:fill="B9D9EB"/>
          </w:tcPr>
          <w:p>
            <w:pPr>
              <w:jc w:val="right"/>
              <w:spacing w:after="0"/>
              <w:rPr>
                <w:sz w:val="20"/>
                <w:szCs w:val="20"/>
                <w:color w:val="auto"/>
              </w:rPr>
            </w:pPr>
            <w:r>
              <w:rPr>
                <w:rFonts w:ascii="Arial" w:cs="Arial" w:eastAsia="Arial" w:hAnsi="Arial"/>
                <w:sz w:val="12"/>
                <w:szCs w:val="12"/>
                <w:color w:val="auto"/>
              </w:rPr>
              <w:t>(0.60)</w:t>
            </w:r>
          </w:p>
        </w:tc>
        <w:tc>
          <w:tcPr>
            <w:tcW w:w="80" w:type="dxa"/>
            <w:vAlign w:val="bottom"/>
            <w:shd w:val="clear" w:color="auto" w:fill="B9D9EB"/>
          </w:tcPr>
          <w:p>
            <w:pPr>
              <w:spacing w:after="0"/>
              <w:rPr>
                <w:sz w:val="10"/>
                <w:szCs w:val="10"/>
                <w:color w:val="auto"/>
              </w:rPr>
            </w:pPr>
          </w:p>
        </w:tc>
        <w:tc>
          <w:tcPr>
            <w:tcW w:w="80" w:type="dxa"/>
            <w:vAlign w:val="bottom"/>
            <w:shd w:val="clear" w:color="auto" w:fill="B9D9EB"/>
          </w:tcPr>
          <w:p>
            <w:pPr>
              <w:spacing w:after="0"/>
              <w:rPr>
                <w:sz w:val="10"/>
                <w:szCs w:val="10"/>
                <w:color w:val="auto"/>
              </w:rPr>
            </w:pPr>
          </w:p>
        </w:tc>
        <w:tc>
          <w:tcPr>
            <w:tcW w:w="720" w:type="dxa"/>
            <w:vAlign w:val="bottom"/>
            <w:vMerge w:val="restart"/>
            <w:shd w:val="clear" w:color="auto" w:fill="B9D9EB"/>
          </w:tcPr>
          <w:p>
            <w:pPr>
              <w:jc w:val="right"/>
              <w:spacing w:after="0"/>
              <w:rPr>
                <w:sz w:val="20"/>
                <w:szCs w:val="20"/>
                <w:color w:val="auto"/>
              </w:rPr>
            </w:pPr>
            <w:r>
              <w:rPr>
                <w:rFonts w:ascii="Arial" w:cs="Arial" w:eastAsia="Arial" w:hAnsi="Arial"/>
                <w:sz w:val="12"/>
                <w:szCs w:val="12"/>
                <w:color w:val="auto"/>
              </w:rPr>
              <w:t>(0.04)</w:t>
            </w:r>
          </w:p>
        </w:tc>
        <w:tc>
          <w:tcPr>
            <w:tcW w:w="0" w:type="dxa"/>
            <w:vAlign w:val="bottom"/>
          </w:tcPr>
          <w:p>
            <w:pPr>
              <w:spacing w:after="0"/>
              <w:rPr>
                <w:sz w:val="1"/>
                <w:szCs w:val="1"/>
                <w:color w:val="auto"/>
              </w:rPr>
            </w:pPr>
          </w:p>
        </w:tc>
      </w:tr>
      <w:tr>
        <w:trPr>
          <w:trHeight w:val="126"/>
        </w:trPr>
        <w:tc>
          <w:tcPr>
            <w:tcW w:w="1900" w:type="dxa"/>
            <w:vAlign w:val="bottom"/>
            <w:shd w:val="clear" w:color="auto" w:fill="B9D9EB"/>
          </w:tcPr>
          <w:p>
            <w:pPr>
              <w:ind w:left="20"/>
              <w:spacing w:after="0"/>
              <w:rPr>
                <w:sz w:val="20"/>
                <w:szCs w:val="20"/>
                <w:color w:val="auto"/>
              </w:rPr>
            </w:pPr>
            <w:r>
              <w:rPr>
                <w:rFonts w:ascii="Arial" w:cs="Arial" w:eastAsia="Arial" w:hAnsi="Arial"/>
                <w:sz w:val="10"/>
                <w:szCs w:val="10"/>
                <w:color w:val="auto"/>
              </w:rPr>
              <w:t>contract liabilities, net</w:t>
            </w:r>
          </w:p>
        </w:tc>
        <w:tc>
          <w:tcPr>
            <w:tcW w:w="80" w:type="dxa"/>
            <w:vAlign w:val="bottom"/>
            <w:shd w:val="clear" w:color="auto" w:fill="B9D9EB"/>
          </w:tcPr>
          <w:p>
            <w:pPr>
              <w:spacing w:after="0"/>
              <w:rPr>
                <w:sz w:val="10"/>
                <w:szCs w:val="10"/>
                <w:color w:val="auto"/>
              </w:rPr>
            </w:pPr>
          </w:p>
        </w:tc>
        <w:tc>
          <w:tcPr>
            <w:tcW w:w="720" w:type="dxa"/>
            <w:vAlign w:val="bottom"/>
            <w:vMerge w:val="continue"/>
            <w:shd w:val="clear" w:color="auto" w:fill="B9D9EB"/>
          </w:tcPr>
          <w:p>
            <w:pPr>
              <w:spacing w:after="0"/>
              <w:rPr>
                <w:sz w:val="10"/>
                <w:szCs w:val="10"/>
                <w:color w:val="auto"/>
              </w:rPr>
            </w:pPr>
          </w:p>
        </w:tc>
        <w:tc>
          <w:tcPr>
            <w:tcW w:w="80" w:type="dxa"/>
            <w:vAlign w:val="bottom"/>
            <w:shd w:val="clear" w:color="auto" w:fill="B9D9EB"/>
          </w:tcPr>
          <w:p>
            <w:pPr>
              <w:spacing w:after="0"/>
              <w:rPr>
                <w:sz w:val="10"/>
                <w:szCs w:val="10"/>
                <w:color w:val="auto"/>
              </w:rPr>
            </w:pPr>
          </w:p>
        </w:tc>
        <w:tc>
          <w:tcPr>
            <w:tcW w:w="180" w:type="dxa"/>
            <w:vAlign w:val="bottom"/>
            <w:shd w:val="clear" w:color="auto" w:fill="B9D9EB"/>
          </w:tcPr>
          <w:p>
            <w:pPr>
              <w:spacing w:after="0"/>
              <w:rPr>
                <w:sz w:val="10"/>
                <w:szCs w:val="10"/>
                <w:color w:val="auto"/>
              </w:rPr>
            </w:pPr>
          </w:p>
        </w:tc>
        <w:tc>
          <w:tcPr>
            <w:tcW w:w="620" w:type="dxa"/>
            <w:vAlign w:val="bottom"/>
            <w:vMerge w:val="continue"/>
            <w:shd w:val="clear" w:color="auto" w:fill="B9D9EB"/>
          </w:tcPr>
          <w:p>
            <w:pPr>
              <w:spacing w:after="0"/>
              <w:rPr>
                <w:sz w:val="10"/>
                <w:szCs w:val="10"/>
                <w:color w:val="auto"/>
              </w:rPr>
            </w:pPr>
          </w:p>
        </w:tc>
        <w:tc>
          <w:tcPr>
            <w:tcW w:w="80" w:type="dxa"/>
            <w:vAlign w:val="bottom"/>
            <w:shd w:val="clear" w:color="auto" w:fill="B9D9EB"/>
          </w:tcPr>
          <w:p>
            <w:pPr>
              <w:spacing w:after="0"/>
              <w:rPr>
                <w:sz w:val="10"/>
                <w:szCs w:val="10"/>
                <w:color w:val="auto"/>
              </w:rPr>
            </w:pPr>
          </w:p>
        </w:tc>
        <w:tc>
          <w:tcPr>
            <w:tcW w:w="80" w:type="dxa"/>
            <w:vAlign w:val="bottom"/>
            <w:shd w:val="clear" w:color="auto" w:fill="B9D9EB"/>
          </w:tcPr>
          <w:p>
            <w:pPr>
              <w:spacing w:after="0"/>
              <w:rPr>
                <w:sz w:val="10"/>
                <w:szCs w:val="10"/>
                <w:color w:val="auto"/>
              </w:rPr>
            </w:pPr>
          </w:p>
        </w:tc>
        <w:tc>
          <w:tcPr>
            <w:tcW w:w="720" w:type="dxa"/>
            <w:vAlign w:val="bottom"/>
            <w:vMerge w:val="continue"/>
            <w:shd w:val="clear" w:color="auto" w:fill="B9D9EB"/>
          </w:tcPr>
          <w:p>
            <w:pPr>
              <w:spacing w:after="0"/>
              <w:rPr>
                <w:sz w:val="10"/>
                <w:szCs w:val="10"/>
                <w:color w:val="auto"/>
              </w:rPr>
            </w:pPr>
          </w:p>
        </w:tc>
        <w:tc>
          <w:tcPr>
            <w:tcW w:w="80" w:type="dxa"/>
            <w:vAlign w:val="bottom"/>
            <w:shd w:val="clear" w:color="auto" w:fill="B9D9EB"/>
          </w:tcPr>
          <w:p>
            <w:pPr>
              <w:spacing w:after="0"/>
              <w:rPr>
                <w:sz w:val="10"/>
                <w:szCs w:val="10"/>
                <w:color w:val="auto"/>
              </w:rPr>
            </w:pPr>
          </w:p>
        </w:tc>
        <w:tc>
          <w:tcPr>
            <w:tcW w:w="100" w:type="dxa"/>
            <w:vAlign w:val="bottom"/>
            <w:shd w:val="clear" w:color="auto" w:fill="B9D9EB"/>
          </w:tcPr>
          <w:p>
            <w:pPr>
              <w:spacing w:after="0"/>
              <w:rPr>
                <w:sz w:val="10"/>
                <w:szCs w:val="10"/>
                <w:color w:val="auto"/>
              </w:rPr>
            </w:pPr>
          </w:p>
        </w:tc>
        <w:tc>
          <w:tcPr>
            <w:tcW w:w="720" w:type="dxa"/>
            <w:vAlign w:val="bottom"/>
            <w:vMerge w:val="continue"/>
            <w:shd w:val="clear" w:color="auto" w:fill="B9D9EB"/>
          </w:tcPr>
          <w:p>
            <w:pPr>
              <w:spacing w:after="0"/>
              <w:rPr>
                <w:sz w:val="10"/>
                <w:szCs w:val="10"/>
                <w:color w:val="auto"/>
              </w:rPr>
            </w:pPr>
          </w:p>
        </w:tc>
        <w:tc>
          <w:tcPr>
            <w:tcW w:w="80" w:type="dxa"/>
            <w:vAlign w:val="bottom"/>
            <w:shd w:val="clear" w:color="auto" w:fill="B9D9EB"/>
          </w:tcPr>
          <w:p>
            <w:pPr>
              <w:spacing w:after="0"/>
              <w:rPr>
                <w:sz w:val="10"/>
                <w:szCs w:val="10"/>
                <w:color w:val="auto"/>
              </w:rPr>
            </w:pPr>
          </w:p>
        </w:tc>
        <w:tc>
          <w:tcPr>
            <w:tcW w:w="80" w:type="dxa"/>
            <w:vAlign w:val="bottom"/>
            <w:shd w:val="clear" w:color="auto" w:fill="B9D9EB"/>
          </w:tcPr>
          <w:p>
            <w:pPr>
              <w:spacing w:after="0"/>
              <w:rPr>
                <w:sz w:val="10"/>
                <w:szCs w:val="10"/>
                <w:color w:val="auto"/>
              </w:rPr>
            </w:pPr>
          </w:p>
        </w:tc>
        <w:tc>
          <w:tcPr>
            <w:tcW w:w="720" w:type="dxa"/>
            <w:vAlign w:val="bottom"/>
            <w:vMerge w:val="continue"/>
            <w:shd w:val="clear" w:color="auto" w:fill="B9D9EB"/>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1900" w:type="dxa"/>
            <w:vAlign w:val="bottom"/>
          </w:tcPr>
          <w:p>
            <w:pPr>
              <w:ind w:left="20"/>
              <w:spacing w:after="0"/>
              <w:rPr>
                <w:sz w:val="20"/>
                <w:szCs w:val="20"/>
                <w:color w:val="auto"/>
              </w:rPr>
            </w:pPr>
            <w:r>
              <w:rPr>
                <w:rFonts w:ascii="Arial" w:cs="Arial" w:eastAsia="Arial" w:hAnsi="Arial"/>
                <w:sz w:val="10"/>
                <w:szCs w:val="10"/>
                <w:color w:val="auto"/>
              </w:rPr>
              <w:t>Joint taxation scheme compensation</w:t>
            </w:r>
          </w:p>
        </w:tc>
        <w:tc>
          <w:tcPr>
            <w:tcW w:w="80" w:type="dxa"/>
            <w:vAlign w:val="bottom"/>
          </w:tcPr>
          <w:p>
            <w:pPr>
              <w:spacing w:after="0"/>
              <w:rPr>
                <w:sz w:val="18"/>
                <w:szCs w:val="18"/>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(0.14)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(0.14)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1900" w:type="dxa"/>
            <w:vAlign w:val="bottom"/>
            <w:shd w:val="clear" w:color="auto" w:fill="B9D9EB"/>
          </w:tcPr>
          <w:p>
            <w:pPr>
              <w:ind w:left="20"/>
              <w:spacing w:after="0"/>
              <w:rPr>
                <w:sz w:val="20"/>
                <w:szCs w:val="20"/>
                <w:color w:val="auto"/>
              </w:rPr>
            </w:pPr>
            <w:r>
              <w:rPr>
                <w:rFonts w:ascii="Arial" w:cs="Arial" w:eastAsia="Arial" w:hAnsi="Arial"/>
                <w:sz w:val="10"/>
                <w:szCs w:val="10"/>
                <w:color w:val="auto"/>
              </w:rPr>
              <w:t>Gain on bargain purchase</w:t>
            </w:r>
          </w:p>
        </w:tc>
        <w:tc>
          <w:tcPr>
            <w:tcW w:w="80" w:type="dxa"/>
            <w:vAlign w:val="bottom"/>
            <w:shd w:val="clear" w:color="auto" w:fill="B9D9EB"/>
          </w:tcPr>
          <w:p>
            <w:pPr>
              <w:spacing w:after="0"/>
              <w:rPr>
                <w:sz w:val="13"/>
                <w:szCs w:val="13"/>
                <w:color w:val="auto"/>
              </w:rPr>
            </w:pPr>
          </w:p>
        </w:tc>
        <w:tc>
          <w:tcPr>
            <w:tcW w:w="720" w:type="dxa"/>
            <w:vAlign w:val="bottom"/>
            <w:shd w:val="clear" w:color="auto" w:fill="B9D9EB"/>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shd w:val="clear" w:color="auto" w:fill="B9D9EB"/>
          </w:tcPr>
          <w:p>
            <w:pPr>
              <w:spacing w:after="0"/>
              <w:rPr>
                <w:sz w:val="13"/>
                <w:szCs w:val="13"/>
                <w:color w:val="auto"/>
              </w:rPr>
            </w:pPr>
          </w:p>
        </w:tc>
        <w:tc>
          <w:tcPr>
            <w:tcW w:w="180" w:type="dxa"/>
            <w:vAlign w:val="bottom"/>
            <w:shd w:val="clear" w:color="auto" w:fill="B9D9EB"/>
          </w:tcPr>
          <w:p>
            <w:pPr>
              <w:spacing w:after="0"/>
              <w:rPr>
                <w:sz w:val="13"/>
                <w:szCs w:val="13"/>
                <w:color w:val="auto"/>
              </w:rPr>
            </w:pPr>
          </w:p>
        </w:tc>
        <w:tc>
          <w:tcPr>
            <w:tcW w:w="620" w:type="dxa"/>
            <w:vAlign w:val="bottom"/>
            <w:shd w:val="clear" w:color="auto" w:fill="B9D9EB"/>
          </w:tcPr>
          <w:p>
            <w:pPr>
              <w:jc w:val="right"/>
              <w:spacing w:after="0"/>
              <w:rPr>
                <w:sz w:val="20"/>
                <w:szCs w:val="20"/>
                <w:color w:val="auto"/>
              </w:rPr>
            </w:pPr>
            <w:r>
              <w:rPr>
                <w:rFonts w:ascii="Arial" w:cs="Arial" w:eastAsia="Arial" w:hAnsi="Arial"/>
                <w:sz w:val="12"/>
                <w:szCs w:val="12"/>
                <w:color w:val="auto"/>
              </w:rPr>
              <w:t>(0.03)</w:t>
            </w:r>
          </w:p>
        </w:tc>
        <w:tc>
          <w:tcPr>
            <w:tcW w:w="80" w:type="dxa"/>
            <w:vAlign w:val="bottom"/>
            <w:shd w:val="clear" w:color="auto" w:fill="B9D9EB"/>
          </w:tcPr>
          <w:p>
            <w:pPr>
              <w:spacing w:after="0"/>
              <w:rPr>
                <w:sz w:val="13"/>
                <w:szCs w:val="13"/>
                <w:color w:val="auto"/>
              </w:rPr>
            </w:pPr>
          </w:p>
        </w:tc>
        <w:tc>
          <w:tcPr>
            <w:tcW w:w="80" w:type="dxa"/>
            <w:vAlign w:val="bottom"/>
            <w:shd w:val="clear" w:color="auto" w:fill="B9D9EB"/>
          </w:tcPr>
          <w:p>
            <w:pPr>
              <w:spacing w:after="0"/>
              <w:rPr>
                <w:sz w:val="13"/>
                <w:szCs w:val="13"/>
                <w:color w:val="auto"/>
              </w:rPr>
            </w:pPr>
          </w:p>
        </w:tc>
        <w:tc>
          <w:tcPr>
            <w:tcW w:w="800" w:type="dxa"/>
            <w:vAlign w:val="bottom"/>
            <w:gridSpan w:val="2"/>
            <w:shd w:val="clear" w:color="auto" w:fill="B9D9EB"/>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B9D9EB"/>
          </w:tcPr>
          <w:p>
            <w:pPr>
              <w:spacing w:after="0"/>
              <w:rPr>
                <w:sz w:val="13"/>
                <w:szCs w:val="13"/>
                <w:color w:val="auto"/>
              </w:rPr>
            </w:pPr>
          </w:p>
        </w:tc>
        <w:tc>
          <w:tcPr>
            <w:tcW w:w="720" w:type="dxa"/>
            <w:vAlign w:val="bottom"/>
            <w:shd w:val="clear" w:color="auto" w:fill="B9D9EB"/>
          </w:tcPr>
          <w:p>
            <w:pPr>
              <w:jc w:val="right"/>
              <w:spacing w:after="0"/>
              <w:rPr>
                <w:sz w:val="20"/>
                <w:szCs w:val="20"/>
                <w:color w:val="auto"/>
              </w:rPr>
            </w:pPr>
            <w:r>
              <w:rPr>
                <w:rFonts w:ascii="Arial" w:cs="Arial" w:eastAsia="Arial" w:hAnsi="Arial"/>
                <w:sz w:val="12"/>
                <w:szCs w:val="12"/>
                <w:color w:val="auto"/>
              </w:rPr>
              <w:t>(0.03)</w:t>
            </w:r>
          </w:p>
        </w:tc>
        <w:tc>
          <w:tcPr>
            <w:tcW w:w="80" w:type="dxa"/>
            <w:vAlign w:val="bottom"/>
            <w:shd w:val="clear" w:color="auto" w:fill="B9D9EB"/>
          </w:tcPr>
          <w:p>
            <w:pPr>
              <w:spacing w:after="0"/>
              <w:rPr>
                <w:sz w:val="13"/>
                <w:szCs w:val="13"/>
                <w:color w:val="auto"/>
              </w:rPr>
            </w:pPr>
          </w:p>
        </w:tc>
        <w:tc>
          <w:tcPr>
            <w:tcW w:w="80" w:type="dxa"/>
            <w:vAlign w:val="bottom"/>
            <w:shd w:val="clear" w:color="auto" w:fill="B9D9EB"/>
          </w:tcPr>
          <w:p>
            <w:pPr>
              <w:spacing w:after="0"/>
              <w:rPr>
                <w:sz w:val="13"/>
                <w:szCs w:val="13"/>
                <w:color w:val="auto"/>
              </w:rPr>
            </w:pPr>
          </w:p>
        </w:tc>
        <w:tc>
          <w:tcPr>
            <w:tcW w:w="720" w:type="dxa"/>
            <w:vAlign w:val="bottom"/>
            <w:shd w:val="clear" w:color="auto" w:fill="B9D9EB"/>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1900" w:type="dxa"/>
            <w:vAlign w:val="bottom"/>
          </w:tcPr>
          <w:p>
            <w:pPr>
              <w:ind w:left="20"/>
              <w:spacing w:after="0"/>
              <w:rPr>
                <w:sz w:val="20"/>
                <w:szCs w:val="20"/>
                <w:color w:val="auto"/>
              </w:rPr>
            </w:pPr>
            <w:r>
              <w:rPr>
                <w:rFonts w:ascii="Arial" w:cs="Arial" w:eastAsia="Arial" w:hAnsi="Arial"/>
                <w:sz w:val="10"/>
                <w:szCs w:val="10"/>
                <w:color w:val="auto"/>
              </w:rPr>
              <w:t>Professional services - corporate projects</w:t>
            </w:r>
          </w:p>
        </w:tc>
        <w:tc>
          <w:tcPr>
            <w:tcW w:w="8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0.02</w:t>
            </w:r>
          </w:p>
        </w:tc>
        <w:tc>
          <w:tcPr>
            <w:tcW w:w="0" w:type="dxa"/>
            <w:vAlign w:val="bottom"/>
          </w:tcPr>
          <w:p>
            <w:pPr>
              <w:spacing w:after="0"/>
              <w:rPr>
                <w:sz w:val="1"/>
                <w:szCs w:val="1"/>
                <w:color w:val="auto"/>
              </w:rPr>
            </w:pPr>
          </w:p>
        </w:tc>
      </w:tr>
      <w:tr>
        <w:trPr>
          <w:trHeight w:val="171"/>
        </w:trPr>
        <w:tc>
          <w:tcPr>
            <w:tcW w:w="1900" w:type="dxa"/>
            <w:vAlign w:val="bottom"/>
            <w:shd w:val="clear" w:color="auto" w:fill="B9D9EB"/>
          </w:tcPr>
          <w:p>
            <w:pPr>
              <w:ind w:left="20"/>
              <w:spacing w:after="0"/>
              <w:rPr>
                <w:sz w:val="20"/>
                <w:szCs w:val="20"/>
                <w:color w:val="auto"/>
              </w:rPr>
            </w:pPr>
            <w:r>
              <w:rPr>
                <w:rFonts w:ascii="Arial" w:cs="Arial" w:eastAsia="Arial" w:hAnsi="Arial"/>
                <w:sz w:val="10"/>
                <w:szCs w:val="10"/>
                <w:color w:val="auto"/>
              </w:rPr>
              <w:t>Merger and integration costs</w:t>
            </w:r>
          </w:p>
        </w:tc>
        <w:tc>
          <w:tcPr>
            <w:tcW w:w="80" w:type="dxa"/>
            <w:vAlign w:val="bottom"/>
            <w:shd w:val="clear" w:color="auto" w:fill="B9D9EB"/>
          </w:tcPr>
          <w:p>
            <w:pPr>
              <w:spacing w:after="0"/>
              <w:rPr>
                <w:sz w:val="14"/>
                <w:szCs w:val="14"/>
                <w:color w:val="auto"/>
              </w:rPr>
            </w:pPr>
          </w:p>
        </w:tc>
        <w:tc>
          <w:tcPr>
            <w:tcW w:w="720" w:type="dxa"/>
            <w:vAlign w:val="bottom"/>
            <w:shd w:val="clear" w:color="auto" w:fill="B9D9EB"/>
          </w:tcPr>
          <w:p>
            <w:pPr>
              <w:jc w:val="right"/>
              <w:ind w:right="2"/>
              <w:spacing w:after="0"/>
              <w:rPr>
                <w:sz w:val="20"/>
                <w:szCs w:val="20"/>
                <w:color w:val="auto"/>
              </w:rPr>
            </w:pPr>
            <w:r>
              <w:rPr>
                <w:rFonts w:ascii="Arial" w:cs="Arial" w:eastAsia="Arial" w:hAnsi="Arial"/>
                <w:sz w:val="12"/>
                <w:szCs w:val="12"/>
                <w:color w:val="auto"/>
              </w:rPr>
              <w:t>0.09</w:t>
            </w:r>
          </w:p>
        </w:tc>
        <w:tc>
          <w:tcPr>
            <w:tcW w:w="80" w:type="dxa"/>
            <w:vAlign w:val="bottom"/>
            <w:shd w:val="clear" w:color="auto" w:fill="B9D9EB"/>
          </w:tcPr>
          <w:p>
            <w:pPr>
              <w:spacing w:after="0"/>
              <w:rPr>
                <w:sz w:val="14"/>
                <w:szCs w:val="14"/>
                <w:color w:val="auto"/>
              </w:rPr>
            </w:pPr>
          </w:p>
        </w:tc>
        <w:tc>
          <w:tcPr>
            <w:tcW w:w="180" w:type="dxa"/>
            <w:vAlign w:val="bottom"/>
            <w:shd w:val="clear" w:color="auto" w:fill="B9D9EB"/>
          </w:tcPr>
          <w:p>
            <w:pPr>
              <w:spacing w:after="0"/>
              <w:rPr>
                <w:sz w:val="14"/>
                <w:szCs w:val="14"/>
                <w:color w:val="auto"/>
              </w:rPr>
            </w:pPr>
          </w:p>
        </w:tc>
        <w:tc>
          <w:tcPr>
            <w:tcW w:w="620" w:type="dxa"/>
            <w:vAlign w:val="bottom"/>
            <w:shd w:val="clear" w:color="auto" w:fill="B9D9EB"/>
          </w:tcPr>
          <w:p>
            <w:pPr>
              <w:jc w:val="right"/>
              <w:ind w:right="1"/>
              <w:spacing w:after="0"/>
              <w:rPr>
                <w:sz w:val="20"/>
                <w:szCs w:val="20"/>
                <w:color w:val="auto"/>
              </w:rPr>
            </w:pPr>
            <w:r>
              <w:rPr>
                <w:rFonts w:ascii="Arial" w:cs="Arial" w:eastAsia="Arial" w:hAnsi="Arial"/>
                <w:sz w:val="12"/>
                <w:szCs w:val="12"/>
                <w:color w:val="auto"/>
              </w:rPr>
              <w:t>0.08</w:t>
            </w:r>
          </w:p>
        </w:tc>
        <w:tc>
          <w:tcPr>
            <w:tcW w:w="80" w:type="dxa"/>
            <w:vAlign w:val="bottom"/>
            <w:shd w:val="clear" w:color="auto" w:fill="B9D9EB"/>
          </w:tcPr>
          <w:p>
            <w:pPr>
              <w:spacing w:after="0"/>
              <w:rPr>
                <w:sz w:val="14"/>
                <w:szCs w:val="14"/>
                <w:color w:val="auto"/>
              </w:rPr>
            </w:pPr>
          </w:p>
        </w:tc>
        <w:tc>
          <w:tcPr>
            <w:tcW w:w="80" w:type="dxa"/>
            <w:vAlign w:val="bottom"/>
            <w:shd w:val="clear" w:color="auto" w:fill="B9D9EB"/>
          </w:tcPr>
          <w:p>
            <w:pPr>
              <w:spacing w:after="0"/>
              <w:rPr>
                <w:sz w:val="14"/>
                <w:szCs w:val="14"/>
                <w:color w:val="auto"/>
              </w:rPr>
            </w:pPr>
          </w:p>
        </w:tc>
        <w:tc>
          <w:tcPr>
            <w:tcW w:w="720" w:type="dxa"/>
            <w:vAlign w:val="bottom"/>
            <w:shd w:val="clear" w:color="auto" w:fill="B9D9EB"/>
          </w:tcPr>
          <w:p>
            <w:pPr>
              <w:jc w:val="right"/>
              <w:ind w:right="2"/>
              <w:spacing w:after="0"/>
              <w:rPr>
                <w:sz w:val="20"/>
                <w:szCs w:val="20"/>
                <w:color w:val="auto"/>
              </w:rPr>
            </w:pPr>
            <w:r>
              <w:rPr>
                <w:rFonts w:ascii="Arial" w:cs="Arial" w:eastAsia="Arial" w:hAnsi="Arial"/>
                <w:sz w:val="12"/>
                <w:szCs w:val="12"/>
                <w:color w:val="auto"/>
              </w:rPr>
              <w:t>0.39</w:t>
            </w:r>
          </w:p>
        </w:tc>
        <w:tc>
          <w:tcPr>
            <w:tcW w:w="80" w:type="dxa"/>
            <w:vAlign w:val="bottom"/>
            <w:shd w:val="clear" w:color="auto" w:fill="B9D9EB"/>
          </w:tcPr>
          <w:p>
            <w:pPr>
              <w:spacing w:after="0"/>
              <w:rPr>
                <w:sz w:val="14"/>
                <w:szCs w:val="14"/>
                <w:color w:val="auto"/>
              </w:rPr>
            </w:pPr>
          </w:p>
        </w:tc>
        <w:tc>
          <w:tcPr>
            <w:tcW w:w="100" w:type="dxa"/>
            <w:vAlign w:val="bottom"/>
            <w:shd w:val="clear" w:color="auto" w:fill="B9D9EB"/>
          </w:tcPr>
          <w:p>
            <w:pPr>
              <w:spacing w:after="0"/>
              <w:rPr>
                <w:sz w:val="14"/>
                <w:szCs w:val="14"/>
                <w:color w:val="auto"/>
              </w:rPr>
            </w:pPr>
          </w:p>
        </w:tc>
        <w:tc>
          <w:tcPr>
            <w:tcW w:w="720" w:type="dxa"/>
            <w:vAlign w:val="bottom"/>
            <w:shd w:val="clear" w:color="auto" w:fill="B9D9EB"/>
          </w:tcPr>
          <w:p>
            <w:pPr>
              <w:jc w:val="right"/>
              <w:ind w:right="2"/>
              <w:spacing w:after="0"/>
              <w:rPr>
                <w:sz w:val="20"/>
                <w:szCs w:val="20"/>
                <w:color w:val="auto"/>
              </w:rPr>
            </w:pPr>
            <w:r>
              <w:rPr>
                <w:rFonts w:ascii="Arial" w:cs="Arial" w:eastAsia="Arial" w:hAnsi="Arial"/>
                <w:sz w:val="12"/>
                <w:szCs w:val="12"/>
                <w:color w:val="auto"/>
              </w:rPr>
              <w:t>0.42</w:t>
            </w:r>
          </w:p>
        </w:tc>
        <w:tc>
          <w:tcPr>
            <w:tcW w:w="80" w:type="dxa"/>
            <w:vAlign w:val="bottom"/>
            <w:shd w:val="clear" w:color="auto" w:fill="B9D9EB"/>
          </w:tcPr>
          <w:p>
            <w:pPr>
              <w:spacing w:after="0"/>
              <w:rPr>
                <w:sz w:val="14"/>
                <w:szCs w:val="14"/>
                <w:color w:val="auto"/>
              </w:rPr>
            </w:pPr>
          </w:p>
        </w:tc>
        <w:tc>
          <w:tcPr>
            <w:tcW w:w="80" w:type="dxa"/>
            <w:vAlign w:val="bottom"/>
            <w:shd w:val="clear" w:color="auto" w:fill="B9D9EB"/>
          </w:tcPr>
          <w:p>
            <w:pPr>
              <w:spacing w:after="0"/>
              <w:rPr>
                <w:sz w:val="14"/>
                <w:szCs w:val="14"/>
                <w:color w:val="auto"/>
              </w:rPr>
            </w:pPr>
          </w:p>
        </w:tc>
        <w:tc>
          <w:tcPr>
            <w:tcW w:w="720" w:type="dxa"/>
            <w:vAlign w:val="bottom"/>
            <w:shd w:val="clear" w:color="auto" w:fill="B9D9EB"/>
          </w:tcPr>
          <w:p>
            <w:pPr>
              <w:jc w:val="right"/>
              <w:ind w:right="2"/>
              <w:spacing w:after="0"/>
              <w:rPr>
                <w:sz w:val="20"/>
                <w:szCs w:val="20"/>
                <w:color w:val="auto"/>
              </w:rPr>
            </w:pPr>
            <w:r>
              <w:rPr>
                <w:rFonts w:ascii="Arial" w:cs="Arial" w:eastAsia="Arial" w:hAnsi="Arial"/>
                <w:sz w:val="12"/>
                <w:szCs w:val="12"/>
                <w:color w:val="auto"/>
              </w:rPr>
              <w:t>0.87</w:t>
            </w:r>
          </w:p>
        </w:tc>
        <w:tc>
          <w:tcPr>
            <w:tcW w:w="0" w:type="dxa"/>
            <w:vAlign w:val="bottom"/>
          </w:tcPr>
          <w:p>
            <w:pPr>
              <w:spacing w:after="0"/>
              <w:rPr>
                <w:sz w:val="1"/>
                <w:szCs w:val="1"/>
                <w:color w:val="auto"/>
              </w:rPr>
            </w:pPr>
          </w:p>
        </w:tc>
      </w:tr>
      <w:tr>
        <w:trPr>
          <w:trHeight w:val="171"/>
        </w:trPr>
        <w:tc>
          <w:tcPr>
            <w:tcW w:w="1900" w:type="dxa"/>
            <w:vAlign w:val="bottom"/>
          </w:tcPr>
          <w:p>
            <w:pPr>
              <w:ind w:left="20"/>
              <w:spacing w:after="0"/>
              <w:rPr>
                <w:sz w:val="20"/>
                <w:szCs w:val="20"/>
                <w:color w:val="auto"/>
              </w:rPr>
            </w:pPr>
            <w:r>
              <w:rPr>
                <w:rFonts w:ascii="Arial" w:cs="Arial" w:eastAsia="Arial" w:hAnsi="Arial"/>
                <w:sz w:val="10"/>
                <w:szCs w:val="10"/>
                <w:color w:val="auto"/>
              </w:rPr>
              <w:t>(Gain) loss on sale of operating assets,</w:t>
            </w:r>
          </w:p>
        </w:tc>
        <w:tc>
          <w:tcPr>
            <w:tcW w:w="80" w:type="dxa"/>
            <w:vAlign w:val="bottom"/>
          </w:tcPr>
          <w:p>
            <w:pPr>
              <w:spacing w:after="0"/>
              <w:rPr>
                <w:sz w:val="14"/>
                <w:szCs w:val="14"/>
                <w:color w:val="auto"/>
              </w:rPr>
            </w:pPr>
          </w:p>
        </w:tc>
        <w:tc>
          <w:tcPr>
            <w:tcW w:w="72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(0.59)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(0.92)</w:t>
            </w:r>
          </w:p>
        </w:tc>
        <w:tc>
          <w:tcPr>
            <w:tcW w:w="0" w:type="dxa"/>
            <w:vAlign w:val="bottom"/>
          </w:tcPr>
          <w:p>
            <w:pPr>
              <w:spacing w:after="0"/>
              <w:rPr>
                <w:sz w:val="1"/>
                <w:szCs w:val="1"/>
                <w:color w:val="auto"/>
              </w:rPr>
            </w:pPr>
          </w:p>
        </w:tc>
      </w:tr>
      <w:tr>
        <w:trPr>
          <w:trHeight w:val="126"/>
        </w:trPr>
        <w:tc>
          <w:tcPr>
            <w:tcW w:w="1900" w:type="dxa"/>
            <w:vAlign w:val="bottom"/>
          </w:tcPr>
          <w:p>
            <w:pPr>
              <w:ind w:left="20"/>
              <w:spacing w:after="0"/>
              <w:rPr>
                <w:sz w:val="20"/>
                <w:szCs w:val="20"/>
                <w:color w:val="auto"/>
              </w:rPr>
            </w:pPr>
            <w:r>
              <w:rPr>
                <w:rFonts w:ascii="Arial" w:cs="Arial" w:eastAsia="Arial" w:hAnsi="Arial"/>
                <w:sz w:val="10"/>
                <w:szCs w:val="10"/>
                <w:color w:val="auto"/>
              </w:rPr>
              <w:t>net</w:t>
            </w:r>
          </w:p>
        </w:tc>
        <w:tc>
          <w:tcPr>
            <w:tcW w:w="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900" w:type="dxa"/>
            <w:vAlign w:val="bottom"/>
            <w:shd w:val="clear" w:color="auto" w:fill="B9D9EB"/>
          </w:tcPr>
          <w:p>
            <w:pPr>
              <w:ind w:left="20"/>
              <w:spacing w:after="0"/>
              <w:rPr>
                <w:sz w:val="20"/>
                <w:szCs w:val="20"/>
                <w:color w:val="auto"/>
              </w:rPr>
            </w:pPr>
            <w:r>
              <w:rPr>
                <w:rFonts w:ascii="Arial" w:cs="Arial" w:eastAsia="Arial" w:hAnsi="Arial"/>
                <w:sz w:val="10"/>
                <w:szCs w:val="10"/>
                <w:color w:val="auto"/>
              </w:rPr>
              <w:t>Hurricane losses and (recoveries), net</w:t>
            </w:r>
          </w:p>
        </w:tc>
        <w:tc>
          <w:tcPr>
            <w:tcW w:w="80" w:type="dxa"/>
            <w:vAlign w:val="bottom"/>
            <w:shd w:val="clear" w:color="auto" w:fill="B9D9EB"/>
          </w:tcPr>
          <w:p>
            <w:pPr>
              <w:spacing w:after="0"/>
              <w:rPr>
                <w:sz w:val="14"/>
                <w:szCs w:val="14"/>
                <w:color w:val="auto"/>
              </w:rPr>
            </w:pPr>
          </w:p>
        </w:tc>
        <w:tc>
          <w:tcPr>
            <w:tcW w:w="720" w:type="dxa"/>
            <w:vAlign w:val="bottom"/>
            <w:shd w:val="clear" w:color="auto" w:fill="B9D9EB"/>
          </w:tcPr>
          <w:p>
            <w:pPr>
              <w:jc w:val="right"/>
              <w:spacing w:after="0"/>
              <w:rPr>
                <w:sz w:val="20"/>
                <w:szCs w:val="20"/>
                <w:color w:val="auto"/>
              </w:rPr>
            </w:pPr>
            <w:r>
              <w:rPr>
                <w:rFonts w:ascii="Arial" w:cs="Arial" w:eastAsia="Arial" w:hAnsi="Arial"/>
                <w:sz w:val="12"/>
                <w:szCs w:val="12"/>
                <w:color w:val="auto"/>
              </w:rPr>
              <w:t>(0.29)</w:t>
            </w:r>
          </w:p>
        </w:tc>
        <w:tc>
          <w:tcPr>
            <w:tcW w:w="80" w:type="dxa"/>
            <w:vAlign w:val="bottom"/>
            <w:shd w:val="clear" w:color="auto" w:fill="B9D9EB"/>
          </w:tcPr>
          <w:p>
            <w:pPr>
              <w:spacing w:after="0"/>
              <w:rPr>
                <w:sz w:val="14"/>
                <w:szCs w:val="14"/>
                <w:color w:val="auto"/>
              </w:rPr>
            </w:pPr>
          </w:p>
        </w:tc>
        <w:tc>
          <w:tcPr>
            <w:tcW w:w="180" w:type="dxa"/>
            <w:vAlign w:val="bottom"/>
            <w:shd w:val="clear" w:color="auto" w:fill="B9D9EB"/>
          </w:tcPr>
          <w:p>
            <w:pPr>
              <w:spacing w:after="0"/>
              <w:rPr>
                <w:sz w:val="14"/>
                <w:szCs w:val="14"/>
                <w:color w:val="auto"/>
              </w:rPr>
            </w:pPr>
          </w:p>
        </w:tc>
        <w:tc>
          <w:tcPr>
            <w:tcW w:w="620" w:type="dxa"/>
            <w:vAlign w:val="bottom"/>
            <w:shd w:val="clear" w:color="auto" w:fill="B9D9EB"/>
          </w:tcPr>
          <w:p>
            <w:pPr>
              <w:jc w:val="right"/>
              <w:ind w:right="1"/>
              <w:spacing w:after="0"/>
              <w:rPr>
                <w:sz w:val="20"/>
                <w:szCs w:val="20"/>
                <w:color w:val="auto"/>
              </w:rPr>
            </w:pPr>
            <w:r>
              <w:rPr>
                <w:rFonts w:ascii="Arial" w:cs="Arial" w:eastAsia="Arial" w:hAnsi="Arial"/>
                <w:sz w:val="12"/>
                <w:szCs w:val="12"/>
                <w:color w:val="auto"/>
              </w:rPr>
              <w:t>0.02</w:t>
            </w:r>
          </w:p>
        </w:tc>
        <w:tc>
          <w:tcPr>
            <w:tcW w:w="80" w:type="dxa"/>
            <w:vAlign w:val="bottom"/>
            <w:shd w:val="clear" w:color="auto" w:fill="B9D9EB"/>
          </w:tcPr>
          <w:p>
            <w:pPr>
              <w:spacing w:after="0"/>
              <w:rPr>
                <w:sz w:val="14"/>
                <w:szCs w:val="14"/>
                <w:color w:val="auto"/>
              </w:rPr>
            </w:pPr>
          </w:p>
        </w:tc>
        <w:tc>
          <w:tcPr>
            <w:tcW w:w="80" w:type="dxa"/>
            <w:vAlign w:val="bottom"/>
            <w:shd w:val="clear" w:color="auto" w:fill="B9D9EB"/>
          </w:tcPr>
          <w:p>
            <w:pPr>
              <w:spacing w:after="0"/>
              <w:rPr>
                <w:sz w:val="14"/>
                <w:szCs w:val="14"/>
                <w:color w:val="auto"/>
              </w:rPr>
            </w:pPr>
          </w:p>
        </w:tc>
        <w:tc>
          <w:tcPr>
            <w:tcW w:w="720" w:type="dxa"/>
            <w:vAlign w:val="bottom"/>
            <w:shd w:val="clear" w:color="auto" w:fill="B9D9EB"/>
          </w:tcPr>
          <w:p>
            <w:pPr>
              <w:jc w:val="right"/>
              <w:spacing w:after="0"/>
              <w:rPr>
                <w:sz w:val="20"/>
                <w:szCs w:val="20"/>
                <w:color w:val="auto"/>
              </w:rPr>
            </w:pPr>
            <w:r>
              <w:rPr>
                <w:rFonts w:ascii="Arial" w:cs="Arial" w:eastAsia="Arial" w:hAnsi="Arial"/>
                <w:sz w:val="12"/>
                <w:szCs w:val="12"/>
                <w:color w:val="auto"/>
              </w:rPr>
              <w:t>(0.03)</w:t>
            </w:r>
          </w:p>
        </w:tc>
        <w:tc>
          <w:tcPr>
            <w:tcW w:w="80" w:type="dxa"/>
            <w:vAlign w:val="bottom"/>
            <w:shd w:val="clear" w:color="auto" w:fill="B9D9EB"/>
          </w:tcPr>
          <w:p>
            <w:pPr>
              <w:spacing w:after="0"/>
              <w:rPr>
                <w:sz w:val="14"/>
                <w:szCs w:val="14"/>
                <w:color w:val="auto"/>
              </w:rPr>
            </w:pPr>
          </w:p>
        </w:tc>
        <w:tc>
          <w:tcPr>
            <w:tcW w:w="100" w:type="dxa"/>
            <w:vAlign w:val="bottom"/>
            <w:shd w:val="clear" w:color="auto" w:fill="B9D9EB"/>
          </w:tcPr>
          <w:p>
            <w:pPr>
              <w:spacing w:after="0"/>
              <w:rPr>
                <w:sz w:val="14"/>
                <w:szCs w:val="14"/>
                <w:color w:val="auto"/>
              </w:rPr>
            </w:pPr>
          </w:p>
        </w:tc>
        <w:tc>
          <w:tcPr>
            <w:tcW w:w="720" w:type="dxa"/>
            <w:vAlign w:val="bottom"/>
            <w:shd w:val="clear" w:color="auto" w:fill="B9D9EB"/>
          </w:tcPr>
          <w:p>
            <w:pPr>
              <w:jc w:val="right"/>
              <w:spacing w:after="0"/>
              <w:rPr>
                <w:sz w:val="20"/>
                <w:szCs w:val="20"/>
                <w:color w:val="auto"/>
              </w:rPr>
            </w:pPr>
            <w:r>
              <w:rPr>
                <w:rFonts w:ascii="Arial" w:cs="Arial" w:eastAsia="Arial" w:hAnsi="Arial"/>
                <w:sz w:val="12"/>
                <w:szCs w:val="12"/>
                <w:color w:val="auto"/>
              </w:rPr>
              <w:t>(0.14)</w:t>
            </w:r>
          </w:p>
        </w:tc>
        <w:tc>
          <w:tcPr>
            <w:tcW w:w="80" w:type="dxa"/>
            <w:vAlign w:val="bottom"/>
            <w:shd w:val="clear" w:color="auto" w:fill="B9D9EB"/>
          </w:tcPr>
          <w:p>
            <w:pPr>
              <w:spacing w:after="0"/>
              <w:rPr>
                <w:sz w:val="14"/>
                <w:szCs w:val="14"/>
                <w:color w:val="auto"/>
              </w:rPr>
            </w:pPr>
          </w:p>
        </w:tc>
        <w:tc>
          <w:tcPr>
            <w:tcW w:w="80" w:type="dxa"/>
            <w:vAlign w:val="bottom"/>
            <w:shd w:val="clear" w:color="auto" w:fill="B9D9EB"/>
          </w:tcPr>
          <w:p>
            <w:pPr>
              <w:spacing w:after="0"/>
              <w:rPr>
                <w:sz w:val="14"/>
                <w:szCs w:val="14"/>
                <w:color w:val="auto"/>
              </w:rPr>
            </w:pPr>
          </w:p>
        </w:tc>
        <w:tc>
          <w:tcPr>
            <w:tcW w:w="720" w:type="dxa"/>
            <w:vAlign w:val="bottom"/>
            <w:shd w:val="clear" w:color="auto" w:fill="B9D9EB"/>
          </w:tcPr>
          <w:p>
            <w:pPr>
              <w:jc w:val="right"/>
              <w:spacing w:after="0"/>
              <w:rPr>
                <w:sz w:val="20"/>
                <w:szCs w:val="20"/>
                <w:color w:val="auto"/>
              </w:rPr>
            </w:pPr>
            <w:r>
              <w:rPr>
                <w:rFonts w:ascii="Arial" w:cs="Arial" w:eastAsia="Arial" w:hAnsi="Arial"/>
                <w:sz w:val="12"/>
                <w:szCs w:val="12"/>
                <w:color w:val="auto"/>
              </w:rPr>
              <w:t>(0.01)</w:t>
            </w:r>
          </w:p>
        </w:tc>
        <w:tc>
          <w:tcPr>
            <w:tcW w:w="0" w:type="dxa"/>
            <w:vAlign w:val="bottom"/>
          </w:tcPr>
          <w:p>
            <w:pPr>
              <w:spacing w:after="0"/>
              <w:rPr>
                <w:sz w:val="1"/>
                <w:szCs w:val="1"/>
                <w:color w:val="auto"/>
              </w:rPr>
            </w:pPr>
          </w:p>
        </w:tc>
      </w:tr>
      <w:tr>
        <w:trPr>
          <w:trHeight w:val="171"/>
        </w:trPr>
        <w:tc>
          <w:tcPr>
            <w:tcW w:w="1900" w:type="dxa"/>
            <w:vAlign w:val="bottom"/>
          </w:tcPr>
          <w:p>
            <w:pPr>
              <w:ind w:left="20"/>
              <w:spacing w:after="0"/>
              <w:rPr>
                <w:sz w:val="20"/>
                <w:szCs w:val="20"/>
                <w:color w:val="auto"/>
              </w:rPr>
            </w:pPr>
            <w:r>
              <w:rPr>
                <w:rFonts w:ascii="Arial" w:cs="Arial" w:eastAsia="Arial" w:hAnsi="Arial"/>
                <w:sz w:val="10"/>
                <w:szCs w:val="10"/>
                <w:color w:val="auto"/>
              </w:rPr>
              <w:t>(Gain) loss on extinguishment of debt, net</w:t>
            </w:r>
          </w:p>
        </w:tc>
        <w:tc>
          <w:tcPr>
            <w:tcW w:w="80" w:type="dxa"/>
            <w:vAlign w:val="bottom"/>
          </w:tcPr>
          <w:p>
            <w:pPr>
              <w:spacing w:after="0"/>
              <w:rPr>
                <w:sz w:val="14"/>
                <w:szCs w:val="14"/>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0.06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0.18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0.09</w:t>
            </w:r>
          </w:p>
        </w:tc>
        <w:tc>
          <w:tcPr>
            <w:tcW w:w="0" w:type="dxa"/>
            <w:vAlign w:val="bottom"/>
          </w:tcPr>
          <w:p>
            <w:pPr>
              <w:spacing w:after="0"/>
              <w:rPr>
                <w:sz w:val="1"/>
                <w:szCs w:val="1"/>
                <w:color w:val="auto"/>
              </w:rPr>
            </w:pPr>
          </w:p>
        </w:tc>
      </w:tr>
      <w:tr>
        <w:trPr>
          <w:trHeight w:val="171"/>
        </w:trPr>
        <w:tc>
          <w:tcPr>
            <w:tcW w:w="1900" w:type="dxa"/>
            <w:vAlign w:val="bottom"/>
            <w:shd w:val="clear" w:color="auto" w:fill="B9D9EB"/>
          </w:tcPr>
          <w:p>
            <w:pPr>
              <w:ind w:left="20"/>
              <w:spacing w:after="0"/>
              <w:rPr>
                <w:sz w:val="20"/>
                <w:szCs w:val="20"/>
                <w:color w:val="auto"/>
              </w:rPr>
            </w:pPr>
            <w:r>
              <w:rPr>
                <w:rFonts w:ascii="Arial" w:cs="Arial" w:eastAsia="Arial" w:hAnsi="Arial"/>
                <w:sz w:val="10"/>
                <w:szCs w:val="10"/>
                <w:color w:val="auto"/>
              </w:rPr>
              <w:t>Discrete tax items</w:t>
            </w:r>
          </w:p>
        </w:tc>
        <w:tc>
          <w:tcPr>
            <w:tcW w:w="80" w:type="dxa"/>
            <w:vAlign w:val="bottom"/>
            <w:tcBorders>
              <w:bottom w:val="single" w:sz="8" w:color="auto"/>
            </w:tcBorders>
            <w:shd w:val="clear" w:color="auto" w:fill="B9D9EB"/>
          </w:tcPr>
          <w:p>
            <w:pPr>
              <w:spacing w:after="0"/>
              <w:rPr>
                <w:sz w:val="14"/>
                <w:szCs w:val="14"/>
                <w:color w:val="auto"/>
              </w:rPr>
            </w:pPr>
          </w:p>
        </w:tc>
        <w:tc>
          <w:tcPr>
            <w:tcW w:w="7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(0.41)</w:t>
            </w:r>
          </w:p>
        </w:tc>
        <w:tc>
          <w:tcPr>
            <w:tcW w:w="80" w:type="dxa"/>
            <w:vAlign w:val="bottom"/>
            <w:shd w:val="clear" w:color="auto" w:fill="B9D9EB"/>
          </w:tcPr>
          <w:p>
            <w:pPr>
              <w:spacing w:after="0"/>
              <w:rPr>
                <w:sz w:val="14"/>
                <w:szCs w:val="14"/>
                <w:color w:val="auto"/>
              </w:rPr>
            </w:pPr>
          </w:p>
        </w:tc>
        <w:tc>
          <w:tcPr>
            <w:tcW w:w="180" w:type="dxa"/>
            <w:vAlign w:val="bottom"/>
            <w:tcBorders>
              <w:bottom w:val="single" w:sz="8" w:color="auto"/>
            </w:tcBorders>
            <w:shd w:val="clear" w:color="auto" w:fill="B9D9EB"/>
          </w:tcPr>
          <w:p>
            <w:pPr>
              <w:spacing w:after="0"/>
              <w:rPr>
                <w:sz w:val="14"/>
                <w:szCs w:val="14"/>
                <w:color w:val="auto"/>
              </w:rPr>
            </w:pPr>
          </w:p>
        </w:tc>
        <w:tc>
          <w:tcPr>
            <w:tcW w:w="6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(0.12)</w:t>
            </w:r>
          </w:p>
        </w:tc>
        <w:tc>
          <w:tcPr>
            <w:tcW w:w="80" w:type="dxa"/>
            <w:vAlign w:val="bottom"/>
            <w:shd w:val="clear" w:color="auto" w:fill="B9D9EB"/>
          </w:tcPr>
          <w:p>
            <w:pPr>
              <w:spacing w:after="0"/>
              <w:rPr>
                <w:sz w:val="14"/>
                <w:szCs w:val="14"/>
                <w:color w:val="auto"/>
              </w:rPr>
            </w:pPr>
          </w:p>
        </w:tc>
        <w:tc>
          <w:tcPr>
            <w:tcW w:w="80" w:type="dxa"/>
            <w:vAlign w:val="bottom"/>
            <w:tcBorders>
              <w:bottom w:val="single" w:sz="8" w:color="auto"/>
            </w:tcBorders>
            <w:shd w:val="clear" w:color="auto" w:fill="B9D9EB"/>
          </w:tcPr>
          <w:p>
            <w:pPr>
              <w:spacing w:after="0"/>
              <w:rPr>
                <w:sz w:val="14"/>
                <w:szCs w:val="14"/>
                <w:color w:val="auto"/>
              </w:rPr>
            </w:pPr>
          </w:p>
        </w:tc>
        <w:tc>
          <w:tcPr>
            <w:tcW w:w="7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(0.12)</w:t>
            </w:r>
          </w:p>
        </w:tc>
        <w:tc>
          <w:tcPr>
            <w:tcW w:w="80" w:type="dxa"/>
            <w:vAlign w:val="bottom"/>
            <w:shd w:val="clear" w:color="auto" w:fill="B9D9EB"/>
          </w:tcPr>
          <w:p>
            <w:pPr>
              <w:spacing w:after="0"/>
              <w:rPr>
                <w:sz w:val="14"/>
                <w:szCs w:val="14"/>
                <w:color w:val="auto"/>
              </w:rPr>
            </w:pPr>
          </w:p>
        </w:tc>
        <w:tc>
          <w:tcPr>
            <w:tcW w:w="100" w:type="dxa"/>
            <w:vAlign w:val="bottom"/>
            <w:tcBorders>
              <w:bottom w:val="single" w:sz="8" w:color="auto"/>
            </w:tcBorders>
            <w:shd w:val="clear" w:color="auto" w:fill="B9D9EB"/>
          </w:tcPr>
          <w:p>
            <w:pPr>
              <w:spacing w:after="0"/>
              <w:rPr>
                <w:sz w:val="14"/>
                <w:szCs w:val="14"/>
                <w:color w:val="auto"/>
              </w:rPr>
            </w:pPr>
          </w:p>
        </w:tc>
        <w:tc>
          <w:tcPr>
            <w:tcW w:w="7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(1.17)</w:t>
            </w:r>
          </w:p>
        </w:tc>
        <w:tc>
          <w:tcPr>
            <w:tcW w:w="80" w:type="dxa"/>
            <w:vAlign w:val="bottom"/>
            <w:shd w:val="clear" w:color="auto" w:fill="B9D9EB"/>
          </w:tcPr>
          <w:p>
            <w:pPr>
              <w:spacing w:after="0"/>
              <w:rPr>
                <w:sz w:val="14"/>
                <w:szCs w:val="14"/>
                <w:color w:val="auto"/>
              </w:rPr>
            </w:pPr>
          </w:p>
        </w:tc>
        <w:tc>
          <w:tcPr>
            <w:tcW w:w="80" w:type="dxa"/>
            <w:vAlign w:val="bottom"/>
            <w:tcBorders>
              <w:bottom w:val="single" w:sz="8" w:color="auto"/>
            </w:tcBorders>
            <w:shd w:val="clear" w:color="auto" w:fill="B9D9EB"/>
          </w:tcPr>
          <w:p>
            <w:pPr>
              <w:spacing w:after="0"/>
              <w:rPr>
                <w:sz w:val="14"/>
                <w:szCs w:val="14"/>
                <w:color w:val="auto"/>
              </w:rPr>
            </w:pPr>
          </w:p>
        </w:tc>
        <w:tc>
          <w:tcPr>
            <w:tcW w:w="72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rPr>
              <w:t>(0.46)</w:t>
            </w:r>
          </w:p>
        </w:tc>
        <w:tc>
          <w:tcPr>
            <w:tcW w:w="0" w:type="dxa"/>
            <w:vAlign w:val="bottom"/>
          </w:tcPr>
          <w:p>
            <w:pPr>
              <w:spacing w:after="0"/>
              <w:rPr>
                <w:sz w:val="1"/>
                <w:szCs w:val="1"/>
                <w:color w:val="auto"/>
              </w:rPr>
            </w:pPr>
          </w:p>
        </w:tc>
      </w:tr>
      <w:tr>
        <w:trPr>
          <w:trHeight w:val="151"/>
        </w:trPr>
        <w:tc>
          <w:tcPr>
            <w:tcW w:w="1900" w:type="dxa"/>
            <w:vAlign w:val="bottom"/>
            <w:tcBorders>
              <w:bottom w:val="single" w:sz="8" w:color="B9D9EB"/>
            </w:tcBorders>
          </w:tcPr>
          <w:p>
            <w:pPr>
              <w:ind w:left="20"/>
              <w:spacing w:after="0"/>
              <w:rPr>
                <w:sz w:val="20"/>
                <w:szCs w:val="20"/>
                <w:color w:val="auto"/>
              </w:rPr>
            </w:pPr>
            <w:r>
              <w:rPr>
                <w:rFonts w:ascii="Arial" w:cs="Arial" w:eastAsia="Arial" w:hAnsi="Arial"/>
                <w:sz w:val="10"/>
                <w:szCs w:val="10"/>
                <w:color w:val="auto"/>
              </w:rPr>
              <w:t>Total adjustments</w:t>
            </w: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(0.64)</w:t>
            </w:r>
          </w:p>
        </w:tc>
        <w:tc>
          <w:tcPr>
            <w:tcW w:w="80" w:type="dxa"/>
            <w:vAlign w:val="bottom"/>
            <w:tcBorders>
              <w:bottom w:val="single" w:sz="8" w:color="B9D9EB"/>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(0.22)</w:t>
            </w:r>
          </w:p>
        </w:tc>
        <w:tc>
          <w:tcPr>
            <w:tcW w:w="80" w:type="dxa"/>
            <w:vAlign w:val="bottom"/>
            <w:tcBorders>
              <w:bottom w:val="single" w:sz="8" w:color="B9D9EB"/>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(0.51)</w:t>
            </w:r>
          </w:p>
        </w:tc>
        <w:tc>
          <w:tcPr>
            <w:tcW w:w="80" w:type="dxa"/>
            <w:vAlign w:val="bottom"/>
            <w:tcBorders>
              <w:bottom w:val="single" w:sz="8" w:color="B9D9EB"/>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(1.48)</w:t>
            </w:r>
          </w:p>
        </w:tc>
        <w:tc>
          <w:tcPr>
            <w:tcW w:w="80" w:type="dxa"/>
            <w:vAlign w:val="bottom"/>
            <w:tcBorders>
              <w:bottom w:val="single" w:sz="8" w:color="B9D9EB"/>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(0.45)</w:t>
            </w:r>
          </w:p>
        </w:tc>
        <w:tc>
          <w:tcPr>
            <w:tcW w:w="0" w:type="dxa"/>
            <w:vAlign w:val="bottom"/>
          </w:tcPr>
          <w:p>
            <w:pPr>
              <w:spacing w:after="0"/>
              <w:rPr>
                <w:sz w:val="1"/>
                <w:szCs w:val="1"/>
                <w:color w:val="auto"/>
              </w:rPr>
            </w:pPr>
          </w:p>
        </w:tc>
      </w:tr>
      <w:tr>
        <w:trPr>
          <w:trHeight w:val="158"/>
        </w:trPr>
        <w:tc>
          <w:tcPr>
            <w:tcW w:w="1900" w:type="dxa"/>
            <w:vAlign w:val="bottom"/>
            <w:tcBorders>
              <w:bottom w:val="single" w:sz="8" w:color="B9D9EB"/>
            </w:tcBorders>
            <w:shd w:val="clear" w:color="auto" w:fill="B9D9EB"/>
          </w:tcPr>
          <w:p>
            <w:pPr>
              <w:ind w:left="20"/>
              <w:spacing w:after="0"/>
              <w:rPr>
                <w:sz w:val="20"/>
                <w:szCs w:val="20"/>
                <w:color w:val="auto"/>
              </w:rPr>
            </w:pPr>
            <w:r>
              <w:rPr>
                <w:rFonts w:ascii="Arial" w:cs="Arial" w:eastAsia="Arial" w:hAnsi="Arial"/>
                <w:sz w:val="10"/>
                <w:szCs w:val="10"/>
                <w:color w:val="auto"/>
              </w:rPr>
              <w:t>Adjusted diluted EPS</w:t>
            </w:r>
          </w:p>
        </w:tc>
        <w:tc>
          <w:tcPr>
            <w:tcW w:w="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B9D9EB"/>
          </w:tcPr>
          <w:p>
            <w:pPr>
              <w:jc w:val="right"/>
              <w:ind w:right="2"/>
              <w:spacing w:after="0"/>
              <w:rPr>
                <w:sz w:val="20"/>
                <w:szCs w:val="20"/>
                <w:color w:val="auto"/>
              </w:rPr>
            </w:pPr>
            <w:r>
              <w:rPr>
                <w:rFonts w:ascii="Arial" w:cs="Arial" w:eastAsia="Arial" w:hAnsi="Arial"/>
                <w:sz w:val="12"/>
                <w:szCs w:val="12"/>
                <w:color w:val="auto"/>
              </w:rPr>
              <w:t>0.39</w:t>
            </w:r>
          </w:p>
        </w:tc>
        <w:tc>
          <w:tcPr>
            <w:tcW w:w="80" w:type="dxa"/>
            <w:vAlign w:val="bottom"/>
            <w:tcBorders>
              <w:bottom w:val="single" w:sz="8" w:color="B9D9EB"/>
            </w:tcBorders>
            <w:shd w:val="clear" w:color="auto" w:fill="B9D9EB"/>
          </w:tcPr>
          <w:p>
            <w:pPr>
              <w:spacing w:after="0"/>
              <w:rPr>
                <w:sz w:val="13"/>
                <w:szCs w:val="13"/>
                <w:color w:val="auto"/>
              </w:rPr>
            </w:pPr>
          </w:p>
        </w:tc>
        <w:tc>
          <w:tcPr>
            <w:tcW w:w="180" w:type="dxa"/>
            <w:vAlign w:val="bottom"/>
            <w:tcBorders>
              <w:bottom w:val="single" w:sz="8" w:color="auto"/>
            </w:tcBorders>
            <w:shd w:val="clear" w:color="auto" w:fill="B9D9EB"/>
          </w:tcPr>
          <w:p>
            <w:pPr>
              <w:jc w:val="right"/>
              <w:ind w:right="46"/>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shd w:val="clear" w:color="auto" w:fill="B9D9EB"/>
          </w:tcPr>
          <w:p>
            <w:pPr>
              <w:jc w:val="right"/>
              <w:ind w:right="1"/>
              <w:spacing w:after="0"/>
              <w:rPr>
                <w:sz w:val="20"/>
                <w:szCs w:val="20"/>
                <w:color w:val="auto"/>
              </w:rPr>
            </w:pPr>
            <w:r>
              <w:rPr>
                <w:rFonts w:ascii="Arial" w:cs="Arial" w:eastAsia="Arial" w:hAnsi="Arial"/>
                <w:sz w:val="12"/>
                <w:szCs w:val="12"/>
                <w:color w:val="auto"/>
              </w:rPr>
              <w:t>0.87</w:t>
            </w:r>
          </w:p>
        </w:tc>
        <w:tc>
          <w:tcPr>
            <w:tcW w:w="80" w:type="dxa"/>
            <w:vAlign w:val="bottom"/>
            <w:tcBorders>
              <w:bottom w:val="single" w:sz="8" w:color="B9D9EB"/>
            </w:tcBorders>
            <w:shd w:val="clear" w:color="auto" w:fill="B9D9EB"/>
          </w:tcPr>
          <w:p>
            <w:pPr>
              <w:spacing w:after="0"/>
              <w:rPr>
                <w:sz w:val="13"/>
                <w:szCs w:val="13"/>
                <w:color w:val="auto"/>
              </w:rPr>
            </w:pPr>
          </w:p>
        </w:tc>
        <w:tc>
          <w:tcPr>
            <w:tcW w:w="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shd w:val="clear" w:color="auto" w:fill="B9D9EB"/>
          </w:tcPr>
          <w:p>
            <w:pPr>
              <w:jc w:val="right"/>
              <w:ind w:right="2"/>
              <w:spacing w:after="0"/>
              <w:rPr>
                <w:sz w:val="20"/>
                <w:szCs w:val="20"/>
                <w:color w:val="auto"/>
              </w:rPr>
            </w:pPr>
            <w:r>
              <w:rPr>
                <w:rFonts w:ascii="Arial" w:cs="Arial" w:eastAsia="Arial" w:hAnsi="Arial"/>
                <w:sz w:val="12"/>
                <w:szCs w:val="12"/>
                <w:color w:val="auto"/>
              </w:rPr>
              <w:t>0.41</w:t>
            </w:r>
          </w:p>
        </w:tc>
        <w:tc>
          <w:tcPr>
            <w:tcW w:w="80" w:type="dxa"/>
            <w:vAlign w:val="bottom"/>
            <w:tcBorders>
              <w:bottom w:val="single" w:sz="8" w:color="B9D9EB"/>
            </w:tcBorders>
            <w:shd w:val="clear" w:color="auto" w:fill="B9D9EB"/>
          </w:tcPr>
          <w:p>
            <w:pPr>
              <w:spacing w:after="0"/>
              <w:rPr>
                <w:sz w:val="13"/>
                <w:szCs w:val="13"/>
                <w:color w:val="auto"/>
              </w:rPr>
            </w:pPr>
          </w:p>
        </w:tc>
        <w:tc>
          <w:tcPr>
            <w:tcW w:w="10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shd w:val="clear" w:color="auto" w:fill="B9D9EB"/>
          </w:tcPr>
          <w:p>
            <w:pPr>
              <w:jc w:val="right"/>
              <w:ind w:right="2"/>
              <w:spacing w:after="0"/>
              <w:rPr>
                <w:sz w:val="20"/>
                <w:szCs w:val="20"/>
                <w:color w:val="auto"/>
              </w:rPr>
            </w:pPr>
            <w:r>
              <w:rPr>
                <w:rFonts w:ascii="Arial" w:cs="Arial" w:eastAsia="Arial" w:hAnsi="Arial"/>
                <w:sz w:val="12"/>
                <w:szCs w:val="12"/>
                <w:color w:val="auto"/>
              </w:rPr>
              <w:t>1.84</w:t>
            </w:r>
          </w:p>
        </w:tc>
        <w:tc>
          <w:tcPr>
            <w:tcW w:w="80" w:type="dxa"/>
            <w:vAlign w:val="bottom"/>
            <w:tcBorders>
              <w:bottom w:val="single" w:sz="8" w:color="B9D9EB"/>
            </w:tcBorders>
            <w:shd w:val="clear" w:color="auto" w:fill="B9D9EB"/>
          </w:tcPr>
          <w:p>
            <w:pPr>
              <w:spacing w:after="0"/>
              <w:rPr>
                <w:sz w:val="13"/>
                <w:szCs w:val="13"/>
                <w:color w:val="auto"/>
              </w:rPr>
            </w:pPr>
          </w:p>
        </w:tc>
        <w:tc>
          <w:tcPr>
            <w:tcW w:w="80" w:type="dxa"/>
            <w:vAlign w:val="bottom"/>
            <w:tcBorders>
              <w:bottom w:val="single" w:sz="8" w:color="auto"/>
            </w:tcBorders>
            <w:shd w:val="clear" w:color="auto" w:fill="B9D9EB"/>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shd w:val="clear" w:color="auto" w:fill="B9D9EB"/>
          </w:tcPr>
          <w:p>
            <w:pPr>
              <w:jc w:val="right"/>
              <w:ind w:right="2"/>
              <w:spacing w:after="0"/>
              <w:rPr>
                <w:sz w:val="20"/>
                <w:szCs w:val="20"/>
                <w:color w:val="auto"/>
              </w:rPr>
            </w:pPr>
            <w:r>
              <w:rPr>
                <w:rFonts w:ascii="Arial" w:cs="Arial" w:eastAsia="Arial" w:hAnsi="Arial"/>
                <w:sz w:val="12"/>
                <w:szCs w:val="12"/>
                <w:color w:val="auto"/>
              </w:rPr>
              <w:t>1.28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766" w:right="1440" w:bottom="1440" w:gutter="0" w:footer="0" w:header="0"/>
        </w:sectPr>
      </w:pPr>
    </w:p>
    <w:p>
      <w:pPr>
        <w:spacing w:after="0" w:line="21" w:lineRule="exact"/>
        <w:rPr>
          <w:sz w:val="20"/>
          <w:szCs w:val="20"/>
          <w:color w:val="auto"/>
        </w:rPr>
      </w:pPr>
    </w:p>
    <w:p>
      <w:pPr>
        <w:ind w:left="1400"/>
        <w:spacing w:after="0"/>
        <w:rPr>
          <w:sz w:val="20"/>
          <w:szCs w:val="20"/>
          <w:color w:val="auto"/>
        </w:rPr>
      </w:pPr>
      <w:r>
        <w:rPr>
          <w:rFonts w:ascii="Arial" w:cs="Arial" w:eastAsia="Arial" w:hAnsi="Arial"/>
          <w:sz w:val="12"/>
          <w:szCs w:val="12"/>
          <w:b w:val="1"/>
          <w:bCs w:val="1"/>
          <w:color w:val="auto"/>
        </w:rPr>
        <w:t>Reconciliation of Free Cash</w:t>
      </w:r>
    </w:p>
    <w:p>
      <w:pPr>
        <w:ind w:left="1400"/>
        <w:spacing w:after="0"/>
        <w:rPr>
          <w:sz w:val="20"/>
          <w:szCs w:val="20"/>
          <w:color w:val="auto"/>
        </w:rPr>
      </w:pPr>
      <w:r>
        <w:rPr>
          <w:rFonts w:ascii="Arial" w:cs="Arial" w:eastAsia="Arial" w:hAnsi="Arial"/>
          <w:sz w:val="12"/>
          <w:szCs w:val="12"/>
          <w:b w:val="1"/>
          <w:bCs w:val="1"/>
          <w:color w:val="auto"/>
        </w:rPr>
        <w:t>Flow</w:t>
      </w:r>
    </w:p>
    <w:p>
      <w:pPr>
        <w:spacing w:after="0" w:line="200" w:lineRule="exact"/>
        <w:rPr>
          <w:sz w:val="20"/>
          <w:szCs w:val="20"/>
          <w:color w:val="auto"/>
        </w:rPr>
      </w:pPr>
    </w:p>
    <w:p>
      <w:pPr>
        <w:spacing w:after="0" w:line="252" w:lineRule="exact"/>
        <w:rPr>
          <w:sz w:val="20"/>
          <w:szCs w:val="20"/>
          <w:color w:val="auto"/>
        </w:rPr>
      </w:pPr>
    </w:p>
    <w:p>
      <w:pPr>
        <w:ind w:left="1400"/>
        <w:spacing w:after="0" w:line="224" w:lineRule="auto"/>
        <w:rPr>
          <w:sz w:val="20"/>
          <w:szCs w:val="20"/>
          <w:color w:val="auto"/>
        </w:rPr>
      </w:pPr>
      <w:r>
        <w:rPr>
          <w:rFonts w:ascii="Arial" w:cs="Arial" w:eastAsia="Arial" w:hAnsi="Arial"/>
          <w:sz w:val="10"/>
          <w:szCs w:val="10"/>
          <w:color w:val="auto"/>
        </w:rPr>
        <w:t>Net cash provided by (used in) operating activities</w:t>
      </w:r>
    </w:p>
    <w:p>
      <w:pPr>
        <w:spacing w:after="0" w:line="11" w:lineRule="exact"/>
        <w:rPr>
          <w:sz w:val="20"/>
          <w:szCs w:val="20"/>
          <w:color w:val="auto"/>
        </w:rPr>
      </w:pPr>
    </w:p>
    <w:p>
      <w:pPr>
        <w:ind w:left="1400"/>
        <w:spacing w:after="0"/>
        <w:rPr>
          <w:sz w:val="20"/>
          <w:szCs w:val="20"/>
          <w:color w:val="auto"/>
        </w:rPr>
      </w:pPr>
      <w:r>
        <w:rPr>
          <w:rFonts w:ascii="Arial" w:cs="Arial" w:eastAsia="Arial" w:hAnsi="Arial"/>
          <w:sz w:val="10"/>
          <w:szCs w:val="10"/>
          <w:color w:val="auto"/>
        </w:rPr>
        <w:t>Capital expenditures, net of proceeds</w:t>
      </w:r>
    </w:p>
    <w:p>
      <w:pPr>
        <w:ind w:left="1400"/>
        <w:spacing w:after="0"/>
        <w:rPr>
          <w:sz w:val="20"/>
          <w:szCs w:val="20"/>
          <w:color w:val="auto"/>
        </w:rPr>
      </w:pPr>
      <w:r>
        <w:rPr>
          <w:rFonts w:ascii="Arial" w:cs="Arial" w:eastAsia="Arial" w:hAnsi="Arial"/>
          <w:sz w:val="10"/>
          <w:szCs w:val="10"/>
          <w:color w:val="auto"/>
        </w:rPr>
        <w:t>from insurance claims</w:t>
      </w:r>
    </w:p>
    <w:p>
      <w:pPr>
        <w:spacing w:after="0" w:line="55" w:lineRule="exact"/>
        <w:rPr>
          <w:sz w:val="20"/>
          <w:szCs w:val="20"/>
          <w:color w:val="auto"/>
        </w:rPr>
      </w:pPr>
    </w:p>
    <w:p>
      <w:pPr>
        <w:ind w:left="1400"/>
        <w:spacing w:after="0"/>
        <w:rPr>
          <w:sz w:val="20"/>
          <w:szCs w:val="20"/>
          <w:color w:val="auto"/>
        </w:rPr>
      </w:pPr>
      <w:r>
        <w:rPr>
          <w:rFonts w:ascii="Arial" w:cs="Arial" w:eastAsia="Arial" w:hAnsi="Arial"/>
          <w:sz w:val="10"/>
          <w:szCs w:val="10"/>
          <w:b w:val="1"/>
          <w:bCs w:val="1"/>
          <w:color w:val="auto"/>
        </w:rPr>
        <w:t>Free cash flow</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2"/>
        </w:trPr>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97"/>
              </w:rPr>
              <w:t>Three Months Ended</w:t>
            </w: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4"/>
          </w:tcPr>
          <w:p>
            <w:pPr>
              <w:ind w:left="260"/>
              <w:spacing w:after="0"/>
              <w:rPr>
                <w:sz w:val="20"/>
                <w:szCs w:val="20"/>
                <w:color w:val="auto"/>
              </w:rPr>
            </w:pPr>
            <w:r>
              <w:rPr>
                <w:rFonts w:ascii="Arial" w:cs="Arial" w:eastAsia="Arial" w:hAnsi="Arial"/>
                <w:sz w:val="10"/>
                <w:szCs w:val="10"/>
                <w:b w:val="1"/>
                <w:bCs w:val="1"/>
                <w:color w:val="auto"/>
              </w:rPr>
              <w:t>Twelve Months Ended</w:t>
            </w:r>
          </w:p>
        </w:tc>
      </w:tr>
      <w:tr>
        <w:trPr>
          <w:trHeight w:val="98"/>
        </w:trPr>
        <w:tc>
          <w:tcPr>
            <w:tcW w:w="80" w:type="dxa"/>
            <w:vAlign w:val="bottom"/>
          </w:tcPr>
          <w:p>
            <w:pPr>
              <w:spacing w:after="0"/>
              <w:rPr>
                <w:sz w:val="8"/>
                <w:szCs w:val="8"/>
                <w:color w:val="auto"/>
              </w:rPr>
            </w:pPr>
          </w:p>
        </w:tc>
        <w:tc>
          <w:tcPr>
            <w:tcW w:w="720" w:type="dxa"/>
            <w:vAlign w:val="bottom"/>
          </w:tcPr>
          <w:p>
            <w:pPr>
              <w:spacing w:after="0" w:line="98" w:lineRule="exact"/>
              <w:rPr>
                <w:sz w:val="20"/>
                <w:szCs w:val="20"/>
                <w:color w:val="auto"/>
              </w:rPr>
            </w:pPr>
            <w:r>
              <w:rPr>
                <w:rFonts w:ascii="Arial" w:cs="Arial" w:eastAsia="Arial" w:hAnsi="Arial"/>
                <w:sz w:val="10"/>
                <w:szCs w:val="10"/>
                <w:b w:val="1"/>
                <w:bCs w:val="1"/>
                <w:color w:val="auto"/>
              </w:rPr>
              <w:t>December 31,</w:t>
            </w:r>
          </w:p>
        </w:tc>
        <w:tc>
          <w:tcPr>
            <w:tcW w:w="80" w:type="dxa"/>
            <w:vAlign w:val="bottom"/>
          </w:tcPr>
          <w:p>
            <w:pPr>
              <w:spacing w:after="0"/>
              <w:rPr>
                <w:sz w:val="8"/>
                <w:szCs w:val="8"/>
                <w:color w:val="auto"/>
              </w:rPr>
            </w:pPr>
          </w:p>
        </w:tc>
        <w:tc>
          <w:tcPr>
            <w:tcW w:w="880" w:type="dxa"/>
            <w:vAlign w:val="bottom"/>
            <w:gridSpan w:val="3"/>
          </w:tcPr>
          <w:p>
            <w:pPr>
              <w:jc w:val="center"/>
              <w:ind w:right="100"/>
              <w:spacing w:after="0" w:line="98" w:lineRule="exact"/>
              <w:rPr>
                <w:sz w:val="20"/>
                <w:szCs w:val="20"/>
                <w:color w:val="auto"/>
              </w:rPr>
            </w:pPr>
            <w:r>
              <w:rPr>
                <w:rFonts w:ascii="Arial" w:cs="Arial" w:eastAsia="Arial" w:hAnsi="Arial"/>
                <w:sz w:val="10"/>
                <w:szCs w:val="10"/>
                <w:b w:val="1"/>
                <w:bCs w:val="1"/>
                <w:color w:val="auto"/>
                <w:w w:val="96"/>
              </w:rPr>
              <w:t>September 30,</w:t>
            </w:r>
          </w:p>
        </w:tc>
        <w:tc>
          <w:tcPr>
            <w:tcW w:w="80" w:type="dxa"/>
            <w:vAlign w:val="bottom"/>
          </w:tcPr>
          <w:p>
            <w:pPr>
              <w:spacing w:after="0"/>
              <w:rPr>
                <w:sz w:val="8"/>
                <w:szCs w:val="8"/>
                <w:color w:val="auto"/>
              </w:rPr>
            </w:pPr>
          </w:p>
        </w:tc>
        <w:tc>
          <w:tcPr>
            <w:tcW w:w="800" w:type="dxa"/>
            <w:vAlign w:val="bottom"/>
            <w:gridSpan w:val="2"/>
          </w:tcPr>
          <w:p>
            <w:pPr>
              <w:spacing w:after="0" w:line="98" w:lineRule="exact"/>
              <w:rPr>
                <w:sz w:val="20"/>
                <w:szCs w:val="20"/>
                <w:color w:val="auto"/>
              </w:rPr>
            </w:pPr>
            <w:r>
              <w:rPr>
                <w:rFonts w:ascii="Arial" w:cs="Arial" w:eastAsia="Arial" w:hAnsi="Arial"/>
                <w:sz w:val="10"/>
                <w:szCs w:val="10"/>
                <w:b w:val="1"/>
                <w:bCs w:val="1"/>
                <w:color w:val="auto"/>
              </w:rPr>
              <w:t>December 31,</w:t>
            </w:r>
          </w:p>
        </w:tc>
        <w:tc>
          <w:tcPr>
            <w:tcW w:w="100" w:type="dxa"/>
            <w:vAlign w:val="bottom"/>
          </w:tcPr>
          <w:p>
            <w:pPr>
              <w:spacing w:after="0"/>
              <w:rPr>
                <w:sz w:val="8"/>
                <w:szCs w:val="8"/>
                <w:color w:val="auto"/>
              </w:rPr>
            </w:pPr>
          </w:p>
        </w:tc>
        <w:tc>
          <w:tcPr>
            <w:tcW w:w="800" w:type="dxa"/>
            <w:vAlign w:val="bottom"/>
            <w:gridSpan w:val="2"/>
          </w:tcPr>
          <w:p>
            <w:pPr>
              <w:jc w:val="center"/>
              <w:ind w:right="180"/>
              <w:spacing w:after="0" w:line="98" w:lineRule="exact"/>
              <w:rPr>
                <w:sz w:val="20"/>
                <w:szCs w:val="20"/>
                <w:color w:val="auto"/>
              </w:rPr>
            </w:pPr>
            <w:r>
              <w:rPr>
                <w:rFonts w:ascii="Arial" w:cs="Arial" w:eastAsia="Arial" w:hAnsi="Arial"/>
                <w:sz w:val="10"/>
                <w:szCs w:val="10"/>
                <w:b w:val="1"/>
                <w:bCs w:val="1"/>
                <w:color w:val="auto"/>
                <w:w w:val="95"/>
              </w:rPr>
              <w:t>December 31,</w:t>
            </w:r>
          </w:p>
        </w:tc>
        <w:tc>
          <w:tcPr>
            <w:tcW w:w="80" w:type="dxa"/>
            <w:vAlign w:val="bottom"/>
          </w:tcPr>
          <w:p>
            <w:pPr>
              <w:spacing w:after="0"/>
              <w:rPr>
                <w:sz w:val="8"/>
                <w:szCs w:val="8"/>
                <w:color w:val="auto"/>
              </w:rPr>
            </w:pPr>
          </w:p>
        </w:tc>
        <w:tc>
          <w:tcPr>
            <w:tcW w:w="720" w:type="dxa"/>
            <w:vAlign w:val="bottom"/>
          </w:tcPr>
          <w:p>
            <w:pPr>
              <w:jc w:val="center"/>
              <w:ind w:right="5"/>
              <w:spacing w:after="0" w:line="98" w:lineRule="exact"/>
              <w:rPr>
                <w:sz w:val="20"/>
                <w:szCs w:val="20"/>
                <w:color w:val="auto"/>
              </w:rPr>
            </w:pPr>
            <w:r>
              <w:rPr>
                <w:rFonts w:ascii="Arial" w:cs="Arial" w:eastAsia="Arial" w:hAnsi="Arial"/>
                <w:sz w:val="10"/>
                <w:szCs w:val="10"/>
                <w:b w:val="1"/>
                <w:bCs w:val="1"/>
                <w:color w:val="auto"/>
                <w:w w:val="95"/>
              </w:rPr>
              <w:t>December 31,</w:t>
            </w:r>
          </w:p>
        </w:tc>
      </w:tr>
      <w:tr>
        <w:trPr>
          <w:trHeight w:val="126"/>
        </w:trPr>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ind w:left="200"/>
              <w:spacing w:after="0"/>
              <w:rPr>
                <w:sz w:val="20"/>
                <w:szCs w:val="20"/>
                <w:color w:val="auto"/>
              </w:rPr>
            </w:pPr>
            <w:r>
              <w:rPr>
                <w:rFonts w:ascii="Arial" w:cs="Arial" w:eastAsia="Arial" w:hAnsi="Arial"/>
                <w:sz w:val="10"/>
                <w:szCs w:val="10"/>
                <w:b w:val="1"/>
                <w:bCs w:val="1"/>
                <w:color w:val="auto"/>
              </w:rPr>
              <w:t>2023</w:t>
            </w:r>
          </w:p>
        </w:tc>
        <w:tc>
          <w:tcPr>
            <w:tcW w:w="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143"/>
              <w:spacing w:after="0"/>
              <w:rPr>
                <w:sz w:val="20"/>
                <w:szCs w:val="20"/>
                <w:color w:val="auto"/>
              </w:rPr>
            </w:pPr>
            <w:r>
              <w:rPr>
                <w:rFonts w:ascii="Arial" w:cs="Arial" w:eastAsia="Arial" w:hAnsi="Arial"/>
                <w:sz w:val="10"/>
                <w:szCs w:val="10"/>
                <w:b w:val="1"/>
                <w:bCs w:val="1"/>
                <w:color w:val="auto"/>
                <w:w w:val="98"/>
              </w:rPr>
              <w:t>2023</w:t>
            </w: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245"/>
              <w:spacing w:after="0"/>
              <w:rPr>
                <w:sz w:val="20"/>
                <w:szCs w:val="20"/>
                <w:color w:val="auto"/>
              </w:rPr>
            </w:pPr>
            <w:r>
              <w:rPr>
                <w:rFonts w:ascii="Arial" w:cs="Arial" w:eastAsia="Arial" w:hAnsi="Arial"/>
                <w:sz w:val="10"/>
                <w:szCs w:val="10"/>
                <w:b w:val="1"/>
                <w:bCs w:val="1"/>
                <w:color w:val="auto"/>
              </w:rPr>
              <w:t>2022</w:t>
            </w: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246"/>
              <w:spacing w:after="0"/>
              <w:rPr>
                <w:sz w:val="20"/>
                <w:szCs w:val="20"/>
                <w:color w:val="auto"/>
              </w:rPr>
            </w:pPr>
            <w:r>
              <w:rPr>
                <w:rFonts w:ascii="Arial" w:cs="Arial" w:eastAsia="Arial" w:hAnsi="Arial"/>
                <w:sz w:val="10"/>
                <w:szCs w:val="10"/>
                <w:b w:val="1"/>
                <w:bCs w:val="1"/>
                <w:color w:val="auto"/>
              </w:rPr>
              <w:t>2023</w:t>
            </w: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245"/>
              <w:spacing w:after="0"/>
              <w:rPr>
                <w:sz w:val="20"/>
                <w:szCs w:val="20"/>
                <w:color w:val="auto"/>
              </w:rPr>
            </w:pPr>
            <w:r>
              <w:rPr>
                <w:rFonts w:ascii="Arial" w:cs="Arial" w:eastAsia="Arial" w:hAnsi="Arial"/>
                <w:sz w:val="10"/>
                <w:szCs w:val="10"/>
                <w:b w:val="1"/>
                <w:bCs w:val="1"/>
                <w:color w:val="auto"/>
              </w:rPr>
              <w:t>2022</w:t>
            </w:r>
          </w:p>
        </w:tc>
      </w:tr>
      <w:tr>
        <w:trPr>
          <w:trHeight w:val="225"/>
        </w:trPr>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ind w:left="220"/>
              <w:spacing w:after="0"/>
              <w:rPr>
                <w:sz w:val="20"/>
                <w:szCs w:val="20"/>
                <w:color w:val="auto"/>
              </w:rPr>
            </w:pPr>
            <w:r>
              <w:rPr>
                <w:rFonts w:ascii="Arial" w:cs="Arial" w:eastAsia="Arial" w:hAnsi="Arial"/>
                <w:sz w:val="12"/>
                <w:szCs w:val="12"/>
                <w:color w:val="auto"/>
              </w:rPr>
              <w:t>287,489</w:t>
            </w:r>
          </w:p>
        </w:tc>
        <w:tc>
          <w:tcPr>
            <w:tcW w:w="260" w:type="dxa"/>
            <w:vAlign w:val="bottom"/>
            <w:gridSpan w:val="2"/>
          </w:tcPr>
          <w:p>
            <w:pPr>
              <w:jc w:val="right"/>
              <w:ind w:right="46"/>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3"/>
              <w:spacing w:after="0"/>
              <w:rPr>
                <w:sz w:val="20"/>
                <w:szCs w:val="20"/>
                <w:color w:val="auto"/>
              </w:rPr>
            </w:pPr>
            <w:r>
              <w:rPr>
                <w:rFonts w:ascii="Arial" w:cs="Arial" w:eastAsia="Arial" w:hAnsi="Arial"/>
                <w:sz w:val="12"/>
                <w:szCs w:val="12"/>
                <w:color w:val="auto"/>
              </w:rPr>
              <w:t>138,768</w:t>
            </w:r>
          </w:p>
        </w:tc>
        <w:tc>
          <w:tcPr>
            <w:tcW w:w="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Pr>
          <w:p>
            <w:pPr>
              <w:jc w:val="right"/>
              <w:ind w:right="5"/>
              <w:spacing w:after="0"/>
              <w:rPr>
                <w:sz w:val="20"/>
                <w:szCs w:val="20"/>
                <w:color w:val="auto"/>
              </w:rPr>
            </w:pPr>
            <w:r>
              <w:rPr>
                <w:rFonts w:ascii="Arial" w:cs="Arial" w:eastAsia="Arial" w:hAnsi="Arial"/>
                <w:sz w:val="12"/>
                <w:szCs w:val="12"/>
                <w:color w:val="auto"/>
              </w:rPr>
              <w:t>171,179</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Pr>
          <w:p>
            <w:pPr>
              <w:jc w:val="center"/>
              <w:ind w:left="106"/>
              <w:spacing w:after="0"/>
              <w:rPr>
                <w:sz w:val="20"/>
                <w:szCs w:val="20"/>
                <w:color w:val="auto"/>
              </w:rPr>
            </w:pPr>
            <w:r>
              <w:rPr>
                <w:rFonts w:ascii="Arial" w:cs="Arial" w:eastAsia="Arial" w:hAnsi="Arial"/>
                <w:sz w:val="12"/>
                <w:szCs w:val="12"/>
                <w:color w:val="auto"/>
              </w:rPr>
              <w:t>574,337</w:t>
            </w:r>
          </w:p>
        </w:tc>
        <w:tc>
          <w:tcPr>
            <w:tcW w:w="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Pr>
          <w:p>
            <w:pPr>
              <w:jc w:val="center"/>
              <w:ind w:left="125"/>
              <w:spacing w:after="0"/>
              <w:rPr>
                <w:sz w:val="20"/>
                <w:szCs w:val="20"/>
                <w:color w:val="auto"/>
              </w:rPr>
            </w:pPr>
            <w:r>
              <w:rPr>
                <w:rFonts w:ascii="Arial" w:cs="Arial" w:eastAsia="Arial" w:hAnsi="Arial"/>
                <w:sz w:val="12"/>
                <w:szCs w:val="12"/>
                <w:color w:val="auto"/>
                <w:w w:val="96"/>
              </w:rPr>
              <w:t>280,985</w:t>
            </w:r>
          </w:p>
        </w:tc>
      </w:tr>
      <w:tr>
        <w:trPr>
          <w:trHeight w:val="241"/>
        </w:trPr>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180"/>
              <w:spacing w:after="0"/>
              <w:rPr>
                <w:sz w:val="20"/>
                <w:szCs w:val="20"/>
                <w:color w:val="auto"/>
              </w:rPr>
            </w:pPr>
            <w:r>
              <w:rPr>
                <w:rFonts w:ascii="Arial" w:cs="Arial" w:eastAsia="Arial" w:hAnsi="Arial"/>
                <w:sz w:val="12"/>
                <w:szCs w:val="12"/>
                <w:color w:val="auto"/>
              </w:rPr>
              <w:t>(122,641)</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(98,601)</w:t>
            </w: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(65,084)</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left="86"/>
              <w:spacing w:after="0"/>
              <w:rPr>
                <w:sz w:val="20"/>
                <w:szCs w:val="20"/>
                <w:color w:val="auto"/>
              </w:rPr>
            </w:pPr>
            <w:r>
              <w:rPr>
                <w:rFonts w:ascii="Arial" w:cs="Arial" w:eastAsia="Arial" w:hAnsi="Arial"/>
                <w:sz w:val="12"/>
                <w:szCs w:val="12"/>
                <w:color w:val="auto"/>
                <w:w w:val="97"/>
              </w:rPr>
              <w:t>(390,772)</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left="105"/>
              <w:spacing w:after="0"/>
              <w:rPr>
                <w:sz w:val="20"/>
                <w:szCs w:val="20"/>
                <w:color w:val="auto"/>
              </w:rPr>
            </w:pPr>
            <w:r>
              <w:rPr>
                <w:rFonts w:ascii="Arial" w:cs="Arial" w:eastAsia="Arial" w:hAnsi="Arial"/>
                <w:sz w:val="12"/>
                <w:szCs w:val="12"/>
                <w:color w:val="auto"/>
              </w:rPr>
              <w:t>(174,319)</w:t>
            </w:r>
          </w:p>
        </w:tc>
      </w:tr>
      <w:tr>
        <w:trPr>
          <w:trHeight w:val="142"/>
        </w:trPr>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ind w:left="220"/>
              <w:spacing w:after="0"/>
              <w:rPr>
                <w:sz w:val="20"/>
                <w:szCs w:val="20"/>
                <w:color w:val="auto"/>
              </w:rPr>
            </w:pPr>
            <w:r>
              <w:rPr>
                <w:rFonts w:ascii="Arial" w:cs="Arial" w:eastAsia="Arial" w:hAnsi="Arial"/>
                <w:sz w:val="12"/>
                <w:szCs w:val="12"/>
                <w:color w:val="auto"/>
              </w:rPr>
              <w:t>164,848</w:t>
            </w:r>
          </w:p>
        </w:tc>
        <w:tc>
          <w:tcPr>
            <w:tcW w:w="80" w:type="dxa"/>
            <w:vAlign w:val="bottom"/>
          </w:tcPr>
          <w:p>
            <w:pPr>
              <w:spacing w:after="0"/>
              <w:rPr>
                <w:sz w:val="12"/>
                <w:szCs w:val="12"/>
                <w:color w:val="auto"/>
              </w:rPr>
            </w:pPr>
          </w:p>
        </w:tc>
        <w:tc>
          <w:tcPr>
            <w:tcW w:w="180" w:type="dxa"/>
            <w:vAlign w:val="bottom"/>
            <w:tcBorders>
              <w:bottom w:val="single" w:sz="8" w:color="auto"/>
            </w:tcBorders>
          </w:tcPr>
          <w:p>
            <w:pPr>
              <w:jc w:val="right"/>
              <w:ind w:right="46"/>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40,167</w:t>
            </w:r>
          </w:p>
        </w:tc>
        <w:tc>
          <w:tcPr>
            <w:tcW w:w="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tcPr>
          <w:p>
            <w:pPr>
              <w:jc w:val="right"/>
              <w:ind w:right="5"/>
              <w:spacing w:after="0"/>
              <w:rPr>
                <w:sz w:val="20"/>
                <w:szCs w:val="20"/>
                <w:color w:val="auto"/>
              </w:rPr>
            </w:pPr>
            <w:r>
              <w:rPr>
                <w:rFonts w:ascii="Arial" w:cs="Arial" w:eastAsia="Arial" w:hAnsi="Arial"/>
                <w:sz w:val="12"/>
                <w:szCs w:val="12"/>
                <w:color w:val="auto"/>
              </w:rPr>
              <w:t>106,095</w:t>
            </w:r>
          </w:p>
        </w:tc>
        <w:tc>
          <w:tcPr>
            <w:tcW w:w="8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tcPr>
          <w:p>
            <w:pPr>
              <w:jc w:val="center"/>
              <w:ind w:left="106"/>
              <w:spacing w:after="0"/>
              <w:rPr>
                <w:sz w:val="20"/>
                <w:szCs w:val="20"/>
                <w:color w:val="auto"/>
              </w:rPr>
            </w:pPr>
            <w:r>
              <w:rPr>
                <w:rFonts w:ascii="Arial" w:cs="Arial" w:eastAsia="Arial" w:hAnsi="Arial"/>
                <w:sz w:val="12"/>
                <w:szCs w:val="12"/>
                <w:color w:val="auto"/>
              </w:rPr>
              <w:t>183,565</w:t>
            </w:r>
          </w:p>
        </w:tc>
        <w:tc>
          <w:tcPr>
            <w:tcW w:w="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tcPr>
          <w:p>
            <w:pPr>
              <w:jc w:val="center"/>
              <w:ind w:left="125"/>
              <w:spacing w:after="0"/>
              <w:rPr>
                <w:sz w:val="20"/>
                <w:szCs w:val="20"/>
                <w:color w:val="auto"/>
              </w:rPr>
            </w:pPr>
            <w:r>
              <w:rPr>
                <w:rFonts w:ascii="Arial" w:cs="Arial" w:eastAsia="Arial" w:hAnsi="Arial"/>
                <w:sz w:val="12"/>
                <w:szCs w:val="12"/>
                <w:color w:val="auto"/>
                <w:w w:val="96"/>
              </w:rPr>
              <w:t>106,666</w:t>
            </w: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-433705</wp:posOffset>
            </wp:positionV>
            <wp:extent cx="396621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966210" cy="15430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-125095</wp:posOffset>
            </wp:positionV>
            <wp:extent cx="3966210" cy="1143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966210" cy="114300"/>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3120" w:space="160"/>
            <w:col w:w="5739"/>
          </w:cols>
          <w:pgMar w:left="1440" w:top="766" w:right="1440" w:bottom="1440" w:gutter="0" w:footer="0" w:header="0"/>
          <w:type w:val="continuous"/>
        </w:sectPr>
      </w:pPr>
    </w:p>
    <w:p>
      <w:pPr>
        <w:jc w:val="center"/>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9019"/>
          </w:cols>
          <w:pgMar w:left="1440" w:top="766" w:right="1440" w:bottom="1440" w:gutter="0" w:footer="0" w:header="0"/>
          <w:type w:val="continuous"/>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emdash "/>
      <w:numFmt w:val="bullet"/>
      <w:start w:val="1"/>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2024-02-22T16:41:43Z</dcterms:created>
  <dcterms:modified xsi:type="dcterms:W3CDTF">2024-02-22T16:41:43Z</dcterms:modified>
</cp:coreProperties>
</file>