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6908165</wp:posOffset>
            </wp:positionH>
            <wp:positionV relativeFrom="paragraph">
              <wp:posOffset>-550545</wp:posOffset>
            </wp:positionV>
            <wp:extent cx="53975" cy="563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5601970</wp:posOffset>
            </wp:positionH>
            <wp:positionV relativeFrom="paragraph">
              <wp:posOffset>-550545</wp:posOffset>
            </wp:positionV>
            <wp:extent cx="53975" cy="563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21590</wp:posOffset>
            </wp:positionV>
            <wp:extent cx="7009765" cy="3427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42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8"/>
                </w:rPr>
                <w:t>Douglas Patrice D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Noble Corp plc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NE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00"/>
            <w:col w:w="600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NOBLE SERVICES COMPANY LLC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13135 DAIRY ASHFORD, SUITE 800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SUGAR LAND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TX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77478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440" w:firstLine="7"/>
        <w:spacing w:after="0" w:line="277" w:lineRule="auto"/>
        <w:tabs>
          <w:tab w:leader="none" w:pos="119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40" w:hanging="3"/>
        <w:spacing w:after="0" w:line="277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1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3" w:right="100" w:hanging="3"/>
        <w:spacing w:after="0" w:line="277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3" w:right="3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67" w:space="720"/>
            <w:col w:w="2813" w:space="477"/>
            <w:col w:w="2703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3,750</w:t>
            </w:r>
          </w:p>
        </w:tc>
        <w:tc>
          <w:tcPr>
            <w:tcW w:w="8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   3. Title and Amount of Securities 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8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Restricted Stock Units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 Ordinary Shares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2,127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20" w:right="320" w:firstLine="4"/>
        <w:spacing w:after="0" w:line="274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Restricted Stock Units (RSUs) awarded to Ms. Douglas in connection with her anticipated service as a director in 2024, prorated for her September 4, 2024 appointment date. The RSUs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/s/ Jennie Howard,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3"/>
              </w:rPr>
              <w:t>09/05/2024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20" w:type="dxa"/>
            <w:vAlign w:val="bottom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88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21" w:lineRule="auto"/>
        <w:tabs>
          <w:tab w:leader="none" w:pos="139" w:val="left"/>
        </w:tabs>
        <w:numPr>
          <w:ilvl w:val="0"/>
          <w:numId w:val="4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41185" TargetMode="External"/><Relationship Id="rId12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2024-09-05T08:25:28Z</dcterms:created>
  <dcterms:modified xsi:type="dcterms:W3CDTF">2024-09-05T08:25:28Z</dcterms:modified>
</cp:coreProperties>
</file>