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0001712228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888"/>
        <w:gridCol w:w="3317"/>
      </w:tblGrid>
      <w:tr>
        <w:trPr/>
        <w:tc>
          <w:tcPr>
            <w:tcW w:w="6888" w:type="dxa"/>
            <w:tcBorders/>
            <w:vAlign w:val="center"/>
          </w:tcPr>
          <w:p>
            <w:pPr>
              <w:pStyle w:val="TableContents"/>
              <w:bidi w:val="0"/>
              <w:spacing w:before="0" w:after="283"/>
              <w:jc w:val="left"/>
              <w:rPr/>
            </w:pPr>
            <w:r>
              <w:rPr/>
              <w:t>Name of Issuer</w:t>
            </w:r>
          </w:p>
        </w:tc>
        <w:tc>
          <w:tcPr>
            <w:tcW w:w="3317" w:type="dxa"/>
            <w:tcBorders/>
            <w:vAlign w:val="center"/>
          </w:tcPr>
          <w:p>
            <w:pPr>
              <w:pStyle w:val="TableContents"/>
              <w:bidi w:val="0"/>
              <w:spacing w:before="0" w:after="0"/>
              <w:jc w:val="left"/>
              <w:rPr/>
            </w:pPr>
            <w:r>
              <w:rPr/>
              <w:t>Noble Corporation plc</w:t>
            </w:r>
          </w:p>
        </w:tc>
      </w:tr>
      <w:tr>
        <w:trPr/>
        <w:tc>
          <w:tcPr>
            <w:tcW w:w="6888" w:type="dxa"/>
            <w:tcBorders/>
            <w:vAlign w:val="center"/>
          </w:tcPr>
          <w:p>
            <w:pPr>
              <w:pStyle w:val="TableContents"/>
              <w:bidi w:val="0"/>
              <w:spacing w:before="0" w:after="283"/>
              <w:jc w:val="left"/>
              <w:rPr/>
            </w:pPr>
            <w:r>
              <w:rPr/>
              <w:t>SEC File Number</w:t>
            </w:r>
          </w:p>
        </w:tc>
        <w:tc>
          <w:tcPr>
            <w:tcW w:w="3317" w:type="dxa"/>
            <w:tcBorders/>
            <w:vAlign w:val="center"/>
          </w:tcPr>
          <w:p>
            <w:pPr>
              <w:pStyle w:val="TableContents"/>
              <w:bidi w:val="0"/>
              <w:spacing w:before="0" w:after="0"/>
              <w:jc w:val="left"/>
              <w:rPr/>
            </w:pPr>
            <w:r>
              <w:rPr/>
              <w:t>001-41520</w:t>
            </w:r>
          </w:p>
        </w:tc>
      </w:tr>
      <w:tr>
        <w:trPr/>
        <w:tc>
          <w:tcPr>
            <w:tcW w:w="6888" w:type="dxa"/>
            <w:tcBorders/>
            <w:vAlign w:val="center"/>
          </w:tcPr>
          <w:p>
            <w:pPr>
              <w:pStyle w:val="TableContents"/>
              <w:bidi w:val="0"/>
              <w:spacing w:before="0" w:after="283"/>
              <w:jc w:val="left"/>
              <w:rPr/>
            </w:pPr>
            <w:r>
              <w:rPr/>
              <w:t>Address of Issuer</w:t>
            </w:r>
          </w:p>
        </w:tc>
        <w:tc>
          <w:tcPr>
            <w:tcW w:w="3317" w:type="dxa"/>
            <w:tcBorders/>
            <w:vAlign w:val="center"/>
          </w:tcPr>
          <w:p>
            <w:pPr>
              <w:pStyle w:val="TableContents"/>
              <w:bidi w:val="0"/>
              <w:spacing w:before="0" w:after="0"/>
              <w:jc w:val="left"/>
              <w:rPr/>
            </w:pPr>
            <w:r>
              <w:rPr/>
              <w:t>13135 Dairy Ashford</w:t>
              <w:br/>
              <w:t>Suite 800</w:t>
              <w:br/>
              <w:t>Sugar Land</w:t>
              <w:br/>
              <w:t xml:space="preserve">TEXAS </w:t>
              <w:br/>
              <w:t>77478</w:t>
            </w:r>
          </w:p>
        </w:tc>
      </w:tr>
      <w:tr>
        <w:trPr/>
        <w:tc>
          <w:tcPr>
            <w:tcW w:w="6888" w:type="dxa"/>
            <w:tcBorders/>
            <w:vAlign w:val="center"/>
          </w:tcPr>
          <w:p>
            <w:pPr>
              <w:pStyle w:val="TableContents"/>
              <w:bidi w:val="0"/>
              <w:spacing w:before="0" w:after="283"/>
              <w:jc w:val="left"/>
              <w:rPr/>
            </w:pPr>
            <w:r>
              <w:rPr/>
              <w:t>Phone</w:t>
            </w:r>
          </w:p>
        </w:tc>
        <w:tc>
          <w:tcPr>
            <w:tcW w:w="3317" w:type="dxa"/>
            <w:tcBorders/>
            <w:vAlign w:val="center"/>
          </w:tcPr>
          <w:p>
            <w:pPr>
              <w:pStyle w:val="TableContents"/>
              <w:bidi w:val="0"/>
              <w:spacing w:before="0" w:after="0"/>
              <w:jc w:val="left"/>
              <w:rPr/>
            </w:pPr>
            <w:r>
              <w:rPr/>
              <w:t>1-281-276-6100</w:t>
            </w:r>
          </w:p>
        </w:tc>
      </w:tr>
      <w:tr>
        <w:trPr/>
        <w:tc>
          <w:tcPr>
            <w:tcW w:w="6888" w:type="dxa"/>
            <w:tcBorders/>
            <w:vAlign w:val="center"/>
          </w:tcPr>
          <w:p>
            <w:pPr>
              <w:pStyle w:val="TableContents"/>
              <w:bidi w:val="0"/>
              <w:spacing w:before="0" w:after="283"/>
              <w:jc w:val="left"/>
              <w:rPr/>
            </w:pPr>
            <w:r>
              <w:rPr/>
              <w:t>Name of Person for Whose Account the Securities are To Be Sold</w:t>
            </w:r>
          </w:p>
        </w:tc>
        <w:tc>
          <w:tcPr>
            <w:tcW w:w="3317" w:type="dxa"/>
            <w:tcBorders/>
            <w:vAlign w:val="center"/>
          </w:tcPr>
          <w:p>
            <w:pPr>
              <w:pStyle w:val="TableContents"/>
              <w:bidi w:val="0"/>
              <w:spacing w:before="0" w:after="0"/>
              <w:jc w:val="left"/>
              <w:rPr/>
            </w:pPr>
            <w:r>
              <w:rPr/>
              <w:t>Robert Wentworth Eifler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888" w:type="dxa"/>
            <w:tcBorders/>
            <w:vAlign w:val="center"/>
          </w:tcPr>
          <w:p>
            <w:pPr>
              <w:pStyle w:val="TableContents"/>
              <w:bidi w:val="0"/>
              <w:spacing w:before="0" w:after="283"/>
              <w:jc w:val="left"/>
              <w:rPr/>
            </w:pPr>
            <w:r>
              <w:rPr/>
              <w:t>Relationship to Issuer</w:t>
            </w:r>
          </w:p>
        </w:tc>
        <w:tc>
          <w:tcPr>
            <w:tcW w:w="331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1"/>
        <w:gridCol w:w="1487"/>
        <w:gridCol w:w="1182"/>
        <w:gridCol w:w="1391"/>
        <w:gridCol w:w="1565"/>
        <w:gridCol w:w="1574"/>
        <w:gridCol w:w="1395"/>
      </w:tblGrid>
      <w:tr>
        <w:trPr/>
        <w:tc>
          <w:tcPr>
            <w:tcW w:w="1611" w:type="dxa"/>
            <w:tcBorders/>
            <w:vAlign w:val="center"/>
          </w:tcPr>
          <w:p>
            <w:pPr>
              <w:pStyle w:val="TableHeading"/>
              <w:suppressLineNumbers/>
              <w:bidi w:val="0"/>
              <w:spacing w:before="0" w:after="283"/>
              <w:jc w:val="center"/>
              <w:rPr/>
            </w:pPr>
            <w:r>
              <w:rPr/>
              <w:t>Title of the Class of Securities To Be Sold</w:t>
            </w:r>
          </w:p>
        </w:tc>
        <w:tc>
          <w:tcPr>
            <w:tcW w:w="1487" w:type="dxa"/>
            <w:tcBorders/>
            <w:vAlign w:val="center"/>
          </w:tcPr>
          <w:p>
            <w:pPr>
              <w:pStyle w:val="TableHeading"/>
              <w:suppressLineNumbers/>
              <w:bidi w:val="0"/>
              <w:spacing w:before="0" w:after="283"/>
              <w:jc w:val="center"/>
              <w:rPr/>
            </w:pPr>
            <w:r>
              <w:rPr/>
              <w:t>Name and Address of the Broker</w:t>
            </w:r>
          </w:p>
        </w:tc>
        <w:tc>
          <w:tcPr>
            <w:tcW w:w="1182" w:type="dxa"/>
            <w:tcBorders/>
            <w:vAlign w:val="center"/>
          </w:tcPr>
          <w:p>
            <w:pPr>
              <w:pStyle w:val="TableHeading"/>
              <w:suppressLineNumbers/>
              <w:bidi w:val="0"/>
              <w:spacing w:before="0" w:after="283"/>
              <w:jc w:val="center"/>
              <w:rPr/>
            </w:pPr>
            <w:r>
              <w:rPr/>
              <w:t>Number of Shares or Other Units To Be Sold</w:t>
            </w:r>
          </w:p>
        </w:tc>
        <w:tc>
          <w:tcPr>
            <w:tcW w:w="1391" w:type="dxa"/>
            <w:tcBorders/>
            <w:vAlign w:val="center"/>
          </w:tcPr>
          <w:p>
            <w:pPr>
              <w:pStyle w:val="TableHeading"/>
              <w:suppressLineNumbers/>
              <w:bidi w:val="0"/>
              <w:spacing w:before="0" w:after="283"/>
              <w:jc w:val="center"/>
              <w:rPr/>
            </w:pPr>
            <w:r>
              <w:rPr/>
              <w:t>Aggregate Market Value</w:t>
            </w:r>
          </w:p>
        </w:tc>
        <w:tc>
          <w:tcPr>
            <w:tcW w:w="1565"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395" w:type="dxa"/>
            <w:tcBorders/>
            <w:vAlign w:val="center"/>
          </w:tcPr>
          <w:p>
            <w:pPr>
              <w:pStyle w:val="TableHeading"/>
              <w:suppressLineNumbers/>
              <w:bidi w:val="0"/>
              <w:spacing w:before="0" w:after="283"/>
              <w:jc w:val="center"/>
              <w:rPr/>
            </w:pPr>
            <w:r>
              <w:rPr/>
              <w:t>Name the Securities Exchange</w:t>
            </w:r>
          </w:p>
        </w:tc>
      </w:tr>
      <w:tr>
        <w:trPr/>
        <w:tc>
          <w:tcPr>
            <w:tcW w:w="1611" w:type="dxa"/>
            <w:tcBorders/>
            <w:vAlign w:val="center"/>
          </w:tcPr>
          <w:p>
            <w:pPr>
              <w:pStyle w:val="TableContents"/>
              <w:bidi w:val="0"/>
              <w:spacing w:before="0" w:after="283"/>
              <w:jc w:val="left"/>
              <w:rPr/>
            </w:pPr>
            <w:r>
              <w:rPr/>
              <w:t>A Ordinary Shares</w:t>
            </w:r>
          </w:p>
        </w:tc>
        <w:tc>
          <w:tcPr>
            <w:tcW w:w="1487" w:type="dxa"/>
            <w:tcBorders/>
            <w:vAlign w:val="center"/>
          </w:tcPr>
          <w:p>
            <w:pPr>
              <w:pStyle w:val="TableContents"/>
              <w:bidi w:val="0"/>
              <w:spacing w:before="0" w:after="0"/>
              <w:jc w:val="left"/>
              <w:rPr/>
            </w:pPr>
            <w:r>
              <w:rPr/>
              <w:t>Goldman Sachs &amp; Co. LLC</w:t>
              <w:br/>
              <w:t>200 West Street</w:t>
              <w:br/>
              <w:t>New York   NY   10282</w:t>
            </w:r>
          </w:p>
        </w:tc>
        <w:tc>
          <w:tcPr>
            <w:tcW w:w="1182" w:type="dxa"/>
            <w:tcBorders/>
            <w:vAlign w:val="center"/>
          </w:tcPr>
          <w:p>
            <w:pPr>
              <w:pStyle w:val="TableContents"/>
              <w:bidi w:val="0"/>
              <w:spacing w:before="0" w:after="283"/>
              <w:jc w:val="left"/>
              <w:rPr/>
            </w:pPr>
            <w:r>
              <w:rPr/>
              <w:t>50000</w:t>
            </w:r>
          </w:p>
        </w:tc>
        <w:tc>
          <w:tcPr>
            <w:tcW w:w="1391" w:type="dxa"/>
            <w:tcBorders/>
            <w:vAlign w:val="center"/>
          </w:tcPr>
          <w:p>
            <w:pPr>
              <w:pStyle w:val="TableContents"/>
              <w:bidi w:val="0"/>
              <w:spacing w:before="0" w:after="283"/>
              <w:jc w:val="left"/>
              <w:rPr/>
            </w:pPr>
            <w:r>
              <w:rPr/>
              <w:t>1999500</w:t>
            </w:r>
          </w:p>
        </w:tc>
        <w:tc>
          <w:tcPr>
            <w:tcW w:w="1565" w:type="dxa"/>
            <w:tcBorders/>
            <w:vAlign w:val="center"/>
          </w:tcPr>
          <w:p>
            <w:pPr>
              <w:pStyle w:val="TableContents"/>
              <w:bidi w:val="0"/>
              <w:spacing w:before="0" w:after="283"/>
              <w:jc w:val="left"/>
              <w:rPr/>
            </w:pPr>
            <w:r>
              <w:rPr/>
              <w:t>138629270</w:t>
            </w:r>
          </w:p>
        </w:tc>
        <w:tc>
          <w:tcPr>
            <w:tcW w:w="1574" w:type="dxa"/>
            <w:tcBorders/>
            <w:vAlign w:val="center"/>
          </w:tcPr>
          <w:p>
            <w:pPr>
              <w:pStyle w:val="TableContents"/>
              <w:bidi w:val="0"/>
              <w:spacing w:before="0" w:after="283"/>
              <w:jc w:val="left"/>
              <w:rPr/>
            </w:pPr>
            <w:r>
              <w:rPr/>
              <w:t>05/26/2023</w:t>
            </w:r>
          </w:p>
        </w:tc>
        <w:tc>
          <w:tcPr>
            <w:tcW w:w="1395"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56"/>
        <w:gridCol w:w="1102"/>
        <w:gridCol w:w="1497"/>
        <w:gridCol w:w="1144"/>
        <w:gridCol w:w="514"/>
        <w:gridCol w:w="1102"/>
        <w:gridCol w:w="1145"/>
        <w:gridCol w:w="1043"/>
        <w:gridCol w:w="1602"/>
      </w:tblGrid>
      <w:tr>
        <w:trPr/>
        <w:tc>
          <w:tcPr>
            <w:tcW w:w="1056" w:type="dxa"/>
            <w:tcBorders/>
            <w:vAlign w:val="center"/>
          </w:tcPr>
          <w:p>
            <w:pPr>
              <w:pStyle w:val="TableHeading"/>
              <w:suppressLineNumbers/>
              <w:bidi w:val="0"/>
              <w:spacing w:before="0" w:after="283"/>
              <w:jc w:val="center"/>
              <w:rPr/>
            </w:pPr>
            <w:r>
              <w:rPr/>
              <w:t>Title of the Class</w:t>
            </w:r>
          </w:p>
        </w:tc>
        <w:tc>
          <w:tcPr>
            <w:tcW w:w="1102" w:type="dxa"/>
            <w:tcBorders/>
            <w:vAlign w:val="center"/>
          </w:tcPr>
          <w:p>
            <w:pPr>
              <w:pStyle w:val="TableHeading"/>
              <w:suppressLineNumbers/>
              <w:bidi w:val="0"/>
              <w:spacing w:before="0" w:after="283"/>
              <w:jc w:val="center"/>
              <w:rPr/>
            </w:pPr>
            <w:r>
              <w:rPr/>
              <w:t>Date you Acquired</w:t>
            </w:r>
          </w:p>
        </w:tc>
        <w:tc>
          <w:tcPr>
            <w:tcW w:w="1497" w:type="dxa"/>
            <w:tcBorders/>
            <w:vAlign w:val="center"/>
          </w:tcPr>
          <w:p>
            <w:pPr>
              <w:pStyle w:val="TableHeading"/>
              <w:suppressLineNumbers/>
              <w:bidi w:val="0"/>
              <w:spacing w:before="0" w:after="283"/>
              <w:jc w:val="center"/>
              <w:rPr/>
            </w:pPr>
            <w:r>
              <w:rPr/>
              <w:t>Nature of Acquisition Transaction</w:t>
            </w:r>
          </w:p>
        </w:tc>
        <w:tc>
          <w:tcPr>
            <w:tcW w:w="1144" w:type="dxa"/>
            <w:tcBorders/>
            <w:vAlign w:val="center"/>
          </w:tcPr>
          <w:p>
            <w:pPr>
              <w:pStyle w:val="TableHeading"/>
              <w:suppressLineNumbers/>
              <w:bidi w:val="0"/>
              <w:spacing w:before="0" w:after="283"/>
              <w:jc w:val="center"/>
              <w:rPr/>
            </w:pPr>
            <w:r>
              <w:rPr/>
              <w:t>Name of Person from Whom Acquired</w:t>
            </w:r>
          </w:p>
        </w:tc>
        <w:tc>
          <w:tcPr>
            <w:tcW w:w="514" w:type="dxa"/>
            <w:tcBorders/>
            <w:vAlign w:val="center"/>
          </w:tcPr>
          <w:p>
            <w:pPr>
              <w:pStyle w:val="TableHeading"/>
              <w:suppressLineNumbers/>
              <w:bidi w:val="0"/>
              <w:spacing w:before="0" w:after="283"/>
              <w:jc w:val="center"/>
              <w:rPr/>
            </w:pPr>
            <w:r>
              <w:rPr/>
              <w:t>Is this a Gift?</w:t>
            </w:r>
          </w:p>
        </w:tc>
        <w:tc>
          <w:tcPr>
            <w:tcW w:w="1102" w:type="dxa"/>
            <w:tcBorders/>
            <w:vAlign w:val="center"/>
          </w:tcPr>
          <w:p>
            <w:pPr>
              <w:pStyle w:val="TableHeading"/>
              <w:suppressLineNumbers/>
              <w:bidi w:val="0"/>
              <w:spacing w:before="0" w:after="283"/>
              <w:jc w:val="center"/>
              <w:rPr/>
            </w:pPr>
            <w:r>
              <w:rPr/>
              <w:t>Date Donor Acquired</w:t>
            </w:r>
          </w:p>
        </w:tc>
        <w:tc>
          <w:tcPr>
            <w:tcW w:w="1145" w:type="dxa"/>
            <w:tcBorders/>
            <w:vAlign w:val="center"/>
          </w:tcPr>
          <w:p>
            <w:pPr>
              <w:pStyle w:val="TableHeading"/>
              <w:suppressLineNumbers/>
              <w:bidi w:val="0"/>
              <w:spacing w:before="0" w:after="283"/>
              <w:jc w:val="center"/>
              <w:rPr/>
            </w:pPr>
            <w:r>
              <w:rPr/>
              <w:t>Amount of Securities Acquired</w:t>
            </w:r>
          </w:p>
        </w:tc>
        <w:tc>
          <w:tcPr>
            <w:tcW w:w="1043" w:type="dxa"/>
            <w:tcBorders/>
            <w:vAlign w:val="center"/>
          </w:tcPr>
          <w:p>
            <w:pPr>
              <w:pStyle w:val="TableHeading"/>
              <w:suppressLineNumbers/>
              <w:bidi w:val="0"/>
              <w:spacing w:before="0" w:after="283"/>
              <w:jc w:val="center"/>
              <w:rPr/>
            </w:pPr>
            <w:r>
              <w:rPr/>
              <w:t>Date of Payment</w:t>
            </w:r>
          </w:p>
        </w:tc>
        <w:tc>
          <w:tcPr>
            <w:tcW w:w="160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56" w:type="dxa"/>
            <w:tcBorders/>
            <w:vAlign w:val="center"/>
          </w:tcPr>
          <w:p>
            <w:pPr>
              <w:pStyle w:val="TableContents"/>
              <w:bidi w:val="0"/>
              <w:spacing w:before="0" w:after="283"/>
              <w:jc w:val="left"/>
              <w:rPr/>
            </w:pPr>
            <w:r>
              <w:rPr/>
              <w:t>A Ordinary Shares</w:t>
            </w:r>
          </w:p>
        </w:tc>
        <w:tc>
          <w:tcPr>
            <w:tcW w:w="1102" w:type="dxa"/>
            <w:tcBorders/>
            <w:vAlign w:val="center"/>
          </w:tcPr>
          <w:p>
            <w:pPr>
              <w:pStyle w:val="TableContents"/>
              <w:bidi w:val="0"/>
              <w:spacing w:before="0" w:after="283"/>
              <w:jc w:val="left"/>
              <w:rPr/>
            </w:pPr>
            <w:r>
              <w:rPr/>
              <w:t>02/05/2023</w:t>
            </w:r>
          </w:p>
        </w:tc>
        <w:tc>
          <w:tcPr>
            <w:tcW w:w="1497" w:type="dxa"/>
            <w:tcBorders/>
            <w:vAlign w:val="center"/>
          </w:tcPr>
          <w:p>
            <w:pPr>
              <w:pStyle w:val="TableContents"/>
              <w:bidi w:val="0"/>
              <w:spacing w:before="0" w:after="283"/>
              <w:jc w:val="left"/>
              <w:rPr/>
            </w:pPr>
            <w:r>
              <w:rPr/>
              <w:t>Acquired as compensation -- Restricted Stock Unit</w:t>
            </w:r>
          </w:p>
        </w:tc>
        <w:tc>
          <w:tcPr>
            <w:tcW w:w="1144" w:type="dxa"/>
            <w:tcBorders/>
            <w:vAlign w:val="center"/>
          </w:tcPr>
          <w:p>
            <w:pPr>
              <w:pStyle w:val="TableContents"/>
              <w:bidi w:val="0"/>
              <w:spacing w:before="0" w:after="283"/>
              <w:jc w:val="left"/>
              <w:rPr/>
            </w:pPr>
            <w:r>
              <w:rPr/>
              <w:t>The Issuer</w:t>
            </w:r>
          </w:p>
        </w:tc>
        <w:tc>
          <w:tcPr>
            <w:tcW w:w="51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pPr>
            <w:r>
              <w:rPr/>
              <w:t>50000</w:t>
            </w:r>
          </w:p>
        </w:tc>
        <w:tc>
          <w:tcPr>
            <w:tcW w:w="1043" w:type="dxa"/>
            <w:tcBorders/>
            <w:vAlign w:val="center"/>
          </w:tcPr>
          <w:p>
            <w:pPr>
              <w:pStyle w:val="TableContents"/>
              <w:bidi w:val="0"/>
              <w:spacing w:before="0" w:after="283"/>
              <w:jc w:val="left"/>
              <w:rPr/>
            </w:pPr>
            <w:r>
              <w:rPr/>
              <w:t>02/05/2023</w:t>
            </w:r>
          </w:p>
        </w:tc>
        <w:tc>
          <w:tcPr>
            <w:tcW w:w="1602"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2455"/>
        <w:gridCol w:w="7750"/>
      </w:tblGrid>
      <w:tr>
        <w:trPr/>
        <w:tc>
          <w:tcPr>
            <w:tcW w:w="2455" w:type="dxa"/>
            <w:tcBorders/>
            <w:vAlign w:val="center"/>
          </w:tcPr>
          <w:p>
            <w:pPr>
              <w:pStyle w:val="TableContents"/>
              <w:bidi w:val="0"/>
              <w:spacing w:before="0" w:after="283"/>
              <w:jc w:val="left"/>
              <w:rPr/>
            </w:pPr>
            <w:r>
              <w:rPr/>
              <w:t>Remarks</w:t>
            </w:r>
          </w:p>
        </w:tc>
        <w:tc>
          <w:tcPr>
            <w:tcW w:w="7750" w:type="dxa"/>
            <w:tcBorders/>
            <w:vAlign w:val="center"/>
          </w:tcPr>
          <w:p>
            <w:pPr>
              <w:pStyle w:val="TableContents"/>
              <w:bidi w:val="0"/>
              <w:spacing w:before="0" w:after="283"/>
              <w:jc w:val="left"/>
              <w:rPr>
                <w:sz w:val="4"/>
                <w:szCs w:val="4"/>
              </w:rPr>
            </w:pPr>
            <w:r>
              <w:rPr>
                <w:sz w:val="4"/>
                <w:szCs w:val="4"/>
              </w:rPr>
            </w:r>
          </w:p>
        </w:tc>
      </w:tr>
      <w:tr>
        <w:trPr/>
        <w:tc>
          <w:tcPr>
            <w:tcW w:w="2455" w:type="dxa"/>
            <w:tcBorders/>
            <w:vAlign w:val="center"/>
          </w:tcPr>
          <w:p>
            <w:pPr>
              <w:pStyle w:val="TableContents"/>
              <w:bidi w:val="0"/>
              <w:spacing w:before="0" w:after="283"/>
              <w:jc w:val="left"/>
              <w:rPr/>
            </w:pPr>
            <w:r>
              <w:rPr/>
              <w:t>Date of Notice</w:t>
            </w:r>
          </w:p>
        </w:tc>
        <w:tc>
          <w:tcPr>
            <w:tcW w:w="7750" w:type="dxa"/>
            <w:tcBorders/>
            <w:vAlign w:val="center"/>
          </w:tcPr>
          <w:p>
            <w:pPr>
              <w:pStyle w:val="TableContents"/>
              <w:bidi w:val="0"/>
              <w:spacing w:before="0" w:after="0"/>
              <w:jc w:val="left"/>
              <w:rPr/>
            </w:pPr>
            <w:r>
              <w:rPr/>
              <w:t>05/26/2023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455" w:type="dxa"/>
            <w:tcBorders/>
            <w:vAlign w:val="center"/>
          </w:tcPr>
          <w:p>
            <w:pPr>
              <w:pStyle w:val="TableContents"/>
              <w:bidi w:val="0"/>
              <w:spacing w:before="0" w:after="283"/>
              <w:jc w:val="left"/>
              <w:rPr/>
            </w:pPr>
            <w:r>
              <w:rPr/>
              <w:t>Signature</w:t>
            </w:r>
          </w:p>
        </w:tc>
        <w:tc>
          <w:tcPr>
            <w:tcW w:w="7750" w:type="dxa"/>
            <w:tcBorders/>
            <w:vAlign w:val="center"/>
          </w:tcPr>
          <w:p>
            <w:pPr>
              <w:pStyle w:val="TableContents"/>
              <w:bidi w:val="0"/>
              <w:spacing w:before="0" w:after="0"/>
              <w:jc w:val="left"/>
              <w:rPr/>
            </w:pPr>
            <w:r>
              <w:rPr/>
              <w:t>Goldman Sachs &amp; Co. LLC on behalf of Robert Wentworth Eifler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DejaVu Sans"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591</Words>
  <Characters>2961</Characters>
  <CharactersWithSpaces>3498</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