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Eifler Robert W.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2101 CITYWEST BOULEVARD, SUITE 600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Noble Corp plc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&amp; CEO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56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77042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 Ordinary Shares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113,663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1,388,555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 Ordinary Shares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44,727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42.1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1,343,828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Class A Ordinary Shares earned under the performance-vested Restricted Stock Units (RSUs) granted on February 3, 2023.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performance-vested Restricted Stock Unit represents a contingent right to receive one Class A Ordinary Share.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by Issuer to satisfy tax withholding requirements on settlement of RSUs.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Jennie Howard,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410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10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838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12228" TargetMode="External"/><Relationship Id="rId14" Type="http://schemas.openxmlformats.org/officeDocument/2006/relationships/hyperlink" Target="http://www.sec.gov/cgi-bin/browse-edgar?action=getcompany&amp;CIK=00018952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2026-02-17T20:53:21Z</dcterms:created>
  <dcterms:modified xsi:type="dcterms:W3CDTF">2026-02-17T20:53:21Z</dcterms:modified>
</cp:coreProperties>
</file>