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left="3380" w:right="639"/>
        <w:spacing w:after="0" w:line="2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Filed by Noble Corporation plc pursuant to Rule 425 under the Securities Act of 1933, as amended Subject Company: Noble Corporation (File No. 001-36211)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Commission File No. for Registration Statement on Form S-4: 333-261780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September 7, 2022</w:t>
      </w:r>
    </w:p>
    <w:p>
      <w:pPr>
        <w:sectPr>
          <w:pgSz w:w="11900" w:h="16838" w:orient="portrait"/>
          <w:cols w:equalWidth="0" w:num="1">
            <w:col w:w="9019"/>
          </w:cols>
          <w:pgMar w:left="1440" w:top="202" w:right="1440" w:bottom="1440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2022-09-07T07:12:16Z</dcterms:created>
  <dcterms:modified xsi:type="dcterms:W3CDTF">2022-09-07T07:12:16Z</dcterms:modified>
</cp:coreProperties>
</file>