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86341256.xml.htm"/>
      <w:bookmarkStart w:id="1" w:name="kswkform4_16863412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Kawaja Joey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13135 DAIRY ASHFORD, SUITE 800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Noble Corp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06/07/2023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9"/>
        <w:gridCol w:w="901"/>
        <w:gridCol w:w="771"/>
        <w:gridCol w:w="598"/>
        <w:gridCol w:w="347"/>
        <w:gridCol w:w="928"/>
        <w:gridCol w:w="452"/>
        <w:gridCol w:w="795"/>
        <w:gridCol w:w="1159"/>
        <w:gridCol w:w="994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 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06/07/2023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15,723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column 4 is a weighted average. The prices actually received ranged from $40.33 to $40.38. For all transactions reported in this Form 4 utilizing a weighted average price, the Reporting Person undertakes to provide upon request by the SEC staff, the Issuer, or a security holder of the Issuer,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Jennie Howard,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8511" TargetMode="External"/><Relationship Id="rId4" Type="http://schemas.openxmlformats.org/officeDocument/2006/relationships/hyperlink" Target="http://www.sec.gov/cgi-bin/browse-edgar?action=getcompany&amp;CIK=000189526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3377</Characters>
  <CharactersWithSpaces>3942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