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9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9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72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PACIFIC INVESTMENT</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MANAGEMENT CO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650 NEWPORT CENTER DRIVE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Noble Corp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10/20/2022</w:t>
      </w:r>
    </w:p>
    <w:p>
      <w:pPr>
        <w:spacing w:after="0" w:line="20" w:lineRule="exact"/>
        <w:rPr>
          <w:sz w:val="20"/>
          <w:szCs w:val="20"/>
          <w:color w:val="auto"/>
        </w:rPr>
      </w:pPr>
      <w:r>
        <w:rPr>
          <w:sz w:val="20"/>
          <w:szCs w:val="20"/>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NEWPORT</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2"/>
                <w:szCs w:val="12"/>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92660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7"/>
                <w:szCs w:val="17"/>
                <w:color w:val="0000FF"/>
              </w:rPr>
              <w:t>10/20/2022</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180,800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33.09</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15,011,231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7"/>
                <w:szCs w:val="17"/>
                <w:color w:val="0000FF"/>
              </w:rPr>
              <w:t>10/21/2022</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91"/>
              <w:spacing w:after="0"/>
              <w:rPr>
                <w:sz w:val="20"/>
                <w:szCs w:val="20"/>
                <w:color w:val="auto"/>
              </w:rPr>
            </w:pPr>
            <w:r>
              <w:rPr>
                <w:rFonts w:ascii="Times New Roman" w:cs="Times New Roman" w:eastAsia="Times New Roman" w:hAnsi="Times New Roman"/>
                <w:sz w:val="17"/>
                <w:szCs w:val="17"/>
                <w:color w:val="0000FF"/>
              </w:rPr>
              <w:t>169,200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33.29</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14,842,031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investment manager, advisor or sub-advisor to certain funds or accounts that sold the reported shares. The Reporting Person disclaims beneficial ownership in the shares reported in Column 5, except to the extent of its pecuniary interest therein.</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$33.0045 to $33.3116,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$33.0227 to $33.3866,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(3)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Curtis,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11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President, Pacific Investment</w:t>
        <w:tab/>
        <w:t>10/24/2022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Management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4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63368" TargetMode="External"/><Relationship Id="rId13" Type="http://schemas.openxmlformats.org/officeDocument/2006/relationships/hyperlink" Target="http://www.sec.gov/cgi-bin/browse-edgar?action=getcompany&amp;CIK=0001895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2022-10-24T14:44:42Z</dcterms:created>
  <dcterms:modified xsi:type="dcterms:W3CDTF">2022-10-24T14:44:42Z</dcterms:modified>
</cp:coreProperties>
</file>