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860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6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6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ALTING CAROLINE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 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Ops. Excellence &amp; Sust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06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2,570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3,645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6,531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36,382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requirements on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on the first anniversary of the grant date, which was February 3, 2025.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6007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2026-02-05T17:22:50Z</dcterms:created>
  <dcterms:modified xsi:type="dcterms:W3CDTF">2026-02-05T17:22:50Z</dcterms:modified>
</cp:coreProperties>
</file>